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F5A92" w14:textId="77777777" w:rsidR="000B3698" w:rsidRDefault="000B3698" w:rsidP="000B3698"/>
    <w:p w14:paraId="18880BE1" w14:textId="77777777" w:rsidR="000B3698" w:rsidRDefault="000B3698" w:rsidP="000B3698"/>
    <w:p w14:paraId="48D479DB" w14:textId="77777777" w:rsidR="000B3698" w:rsidRDefault="000B3698" w:rsidP="000B3698"/>
    <w:p w14:paraId="1684EBFC" w14:textId="77777777" w:rsidR="000B3698" w:rsidRDefault="000B3698" w:rsidP="000B3698"/>
    <w:p w14:paraId="7F39AC29" w14:textId="2DB149F9" w:rsidR="00676457" w:rsidRDefault="000B3698" w:rsidP="000B3698">
      <w:pPr>
        <w:spacing w:after="0"/>
        <w:jc w:val="center"/>
        <w:rPr>
          <w:b/>
          <w:bCs/>
          <w:sz w:val="44"/>
          <w:szCs w:val="44"/>
        </w:rPr>
      </w:pPr>
      <w:r w:rsidRPr="000B3698">
        <w:rPr>
          <w:b/>
          <w:bCs/>
          <w:noProof/>
          <w:sz w:val="44"/>
          <w:szCs w:val="44"/>
        </w:rPr>
        <w:drawing>
          <wp:anchor distT="0" distB="0" distL="114300" distR="114300" simplePos="0" relativeHeight="251658240" behindDoc="0" locked="0" layoutInCell="1" allowOverlap="1" wp14:anchorId="46C26921" wp14:editId="22C5B00B">
            <wp:simplePos x="0" y="0"/>
            <wp:positionH relativeFrom="margin">
              <wp:align>center</wp:align>
            </wp:positionH>
            <wp:positionV relativeFrom="margin">
              <wp:align>top</wp:align>
            </wp:positionV>
            <wp:extent cx="1226820" cy="880788"/>
            <wp:effectExtent l="0" t="0" r="0" b="0"/>
            <wp:wrapNone/>
            <wp:docPr id="944468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468861" name="Picture 94446886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6820" cy="880788"/>
                    </a:xfrm>
                    <a:prstGeom prst="rect">
                      <a:avLst/>
                    </a:prstGeom>
                  </pic:spPr>
                </pic:pic>
              </a:graphicData>
            </a:graphic>
            <wp14:sizeRelH relativeFrom="margin">
              <wp14:pctWidth>0</wp14:pctWidth>
            </wp14:sizeRelH>
            <wp14:sizeRelV relativeFrom="margin">
              <wp14:pctHeight>0</wp14:pctHeight>
            </wp14:sizeRelV>
          </wp:anchor>
        </w:drawing>
      </w:r>
      <w:r w:rsidRPr="000B3698">
        <w:rPr>
          <w:b/>
          <w:bCs/>
          <w:sz w:val="44"/>
          <w:szCs w:val="44"/>
        </w:rPr>
        <w:t xml:space="preserve">Courtesy Pay &amp; </w:t>
      </w:r>
      <w:r w:rsidR="00084629">
        <w:rPr>
          <w:b/>
          <w:bCs/>
          <w:sz w:val="44"/>
          <w:szCs w:val="44"/>
        </w:rPr>
        <w:t xml:space="preserve">Individual </w:t>
      </w:r>
      <w:r w:rsidR="00084629" w:rsidRPr="000B3698">
        <w:rPr>
          <w:b/>
          <w:bCs/>
          <w:sz w:val="44"/>
          <w:szCs w:val="44"/>
        </w:rPr>
        <w:t xml:space="preserve">Overdraft </w:t>
      </w:r>
      <w:r w:rsidRPr="000B3698">
        <w:rPr>
          <w:b/>
          <w:bCs/>
          <w:sz w:val="44"/>
          <w:szCs w:val="44"/>
        </w:rPr>
        <w:t>Protection</w:t>
      </w:r>
    </w:p>
    <w:p w14:paraId="2A7C8470" w14:textId="7797DAEB" w:rsidR="000B3698" w:rsidRDefault="00C34AEF" w:rsidP="000B3698">
      <w:pPr>
        <w:spacing w:after="0"/>
        <w:rPr>
          <w:sz w:val="24"/>
          <w:szCs w:val="24"/>
        </w:rPr>
      </w:pPr>
      <w:r>
        <w:rPr>
          <w:sz w:val="24"/>
          <w:szCs w:val="24"/>
        </w:rPr>
        <w:t xml:space="preserve">Courtesy Pay helps protect you against having your checks returned in the event of an inadvertent overdraft of your account. These services give you a reserve for emergencies or unexpected situations. There is no fee for having this privilege on your account and you’re only charged if you overdraw your account. </w:t>
      </w:r>
    </w:p>
    <w:p w14:paraId="2CCB428F" w14:textId="77777777" w:rsidR="00C34AEF" w:rsidRDefault="00C34AEF" w:rsidP="000B3698">
      <w:pPr>
        <w:spacing w:after="0"/>
        <w:rPr>
          <w:sz w:val="24"/>
          <w:szCs w:val="24"/>
        </w:rPr>
      </w:pPr>
    </w:p>
    <w:p w14:paraId="05741FD4" w14:textId="056F91DA" w:rsidR="00C34AEF" w:rsidRPr="00C34AEF" w:rsidRDefault="00C34AEF" w:rsidP="000B3698">
      <w:pPr>
        <w:spacing w:after="0"/>
        <w:rPr>
          <w:b/>
          <w:bCs/>
          <w:sz w:val="24"/>
          <w:szCs w:val="24"/>
        </w:rPr>
      </w:pPr>
      <w:r w:rsidRPr="00C34AEF">
        <w:rPr>
          <w:b/>
          <w:bCs/>
          <w:sz w:val="24"/>
          <w:szCs w:val="24"/>
        </w:rPr>
        <w:t>Here is how Courtesy Pay works for you:</w:t>
      </w:r>
    </w:p>
    <w:p w14:paraId="2CC3B98F" w14:textId="5E6BCAD2" w:rsidR="00C34AEF" w:rsidRDefault="00C34AEF" w:rsidP="000B3698">
      <w:pPr>
        <w:spacing w:after="0"/>
        <w:rPr>
          <w:sz w:val="24"/>
          <w:szCs w:val="24"/>
        </w:rPr>
      </w:pPr>
      <w:r>
        <w:rPr>
          <w:sz w:val="24"/>
          <w:szCs w:val="24"/>
        </w:rPr>
        <w:t xml:space="preserve">Courtesy Pay is not a line of credit. However, if you overdraw your account, we will normally pay the overdraft, subject to the limit of your Courtesy Pay. </w:t>
      </w:r>
    </w:p>
    <w:p w14:paraId="4CDA111B" w14:textId="7710FBB7" w:rsidR="00C34AEF" w:rsidRDefault="00C34AEF" w:rsidP="000B3698">
      <w:pPr>
        <w:spacing w:after="0"/>
        <w:rPr>
          <w:sz w:val="24"/>
          <w:szCs w:val="24"/>
        </w:rPr>
      </w:pPr>
    </w:p>
    <w:p w14:paraId="4234E953" w14:textId="51AE2616" w:rsidR="00C34AEF" w:rsidRDefault="00C34AEF" w:rsidP="000B3698">
      <w:pPr>
        <w:spacing w:after="0"/>
        <w:rPr>
          <w:sz w:val="24"/>
          <w:szCs w:val="24"/>
        </w:rPr>
      </w:pPr>
      <w:r>
        <w:rPr>
          <w:sz w:val="24"/>
          <w:szCs w:val="24"/>
        </w:rPr>
        <w:t xml:space="preserve">For example, suppose you </w:t>
      </w:r>
      <w:r w:rsidRPr="00855335">
        <w:rPr>
          <w:sz w:val="24"/>
          <w:szCs w:val="24"/>
          <w:u w:val="single"/>
        </w:rPr>
        <w:t>do not</w:t>
      </w:r>
      <w:r>
        <w:rPr>
          <w:sz w:val="24"/>
          <w:szCs w:val="24"/>
        </w:rPr>
        <w:t xml:space="preserve"> have Courtesy Pay and your account balance is $50. If you write a $100 check, we will charge your account a fee for writing a check with insufficient funds. This fee is currently $30. The check will then be returned. In most cases, the establishment that you wrote the check </w:t>
      </w:r>
      <w:proofErr w:type="gramStart"/>
      <w:r>
        <w:rPr>
          <w:sz w:val="24"/>
          <w:szCs w:val="24"/>
        </w:rPr>
        <w:t>to will</w:t>
      </w:r>
      <w:proofErr w:type="gramEnd"/>
      <w:r>
        <w:rPr>
          <w:sz w:val="24"/>
          <w:szCs w:val="24"/>
        </w:rPr>
        <w:t xml:space="preserve"> require you to redeem the check. You will also probably be charged a fee by that company (usually around$35) for writing </w:t>
      </w:r>
      <w:r w:rsidR="00D05BEA">
        <w:rPr>
          <w:sz w:val="24"/>
          <w:szCs w:val="24"/>
        </w:rPr>
        <w:t>an</w:t>
      </w:r>
      <w:r>
        <w:rPr>
          <w:sz w:val="24"/>
          <w:szCs w:val="24"/>
        </w:rPr>
        <w:t xml:space="preserve"> NSF check. You’ve no</w:t>
      </w:r>
      <w:r w:rsidR="00D05BEA">
        <w:rPr>
          <w:sz w:val="24"/>
          <w:szCs w:val="24"/>
        </w:rPr>
        <w:t>w</w:t>
      </w:r>
      <w:r>
        <w:rPr>
          <w:sz w:val="24"/>
          <w:szCs w:val="24"/>
        </w:rPr>
        <w:t xml:space="preserve"> incurred two fees ($30 at Romney FCU and $35 at the merchant) for a check that wasn’t even paid. </w:t>
      </w:r>
    </w:p>
    <w:p w14:paraId="51AB4C6A" w14:textId="77777777" w:rsidR="00C34AEF" w:rsidRDefault="00C34AEF" w:rsidP="000B3698">
      <w:pPr>
        <w:spacing w:after="0"/>
        <w:rPr>
          <w:sz w:val="24"/>
          <w:szCs w:val="24"/>
        </w:rPr>
      </w:pPr>
    </w:p>
    <w:p w14:paraId="56045732" w14:textId="77777777" w:rsidR="00855335" w:rsidRDefault="00C34AEF" w:rsidP="000B3698">
      <w:pPr>
        <w:spacing w:after="0"/>
        <w:rPr>
          <w:sz w:val="24"/>
          <w:szCs w:val="24"/>
        </w:rPr>
      </w:pPr>
      <w:r>
        <w:rPr>
          <w:sz w:val="24"/>
          <w:szCs w:val="24"/>
        </w:rPr>
        <w:t>However, if you have Co</w:t>
      </w:r>
    </w:p>
    <w:p w14:paraId="026F071F" w14:textId="6C8BEB2B" w:rsidR="00C34AEF" w:rsidRDefault="007E0568" w:rsidP="000B3698">
      <w:pPr>
        <w:spacing w:after="0"/>
        <w:rPr>
          <w:sz w:val="24"/>
          <w:szCs w:val="24"/>
        </w:rPr>
      </w:pPr>
      <w:r>
        <w:rPr>
          <w:sz w:val="24"/>
          <w:szCs w:val="24"/>
        </w:rPr>
        <w:t>courtesy</w:t>
      </w:r>
      <w:r w:rsidR="00C34AEF">
        <w:rPr>
          <w:sz w:val="24"/>
          <w:szCs w:val="24"/>
        </w:rPr>
        <w:t xml:space="preserve"> Pay, here is how the situation typically would have worked. When the check arrived, Romney FCU would pay the check and charge you the $30 overdraft transaction fee. The total charge would’ve been $30 compared to $30 PLUS $35 in merchant fees if you didn’t have Courtesy Pay. Additionally, you avoid being added to any bad checklists on the check approval networks or with the merchant. </w:t>
      </w:r>
    </w:p>
    <w:p w14:paraId="65406DCE" w14:textId="77777777" w:rsidR="00D05BEA" w:rsidRDefault="00D05BEA" w:rsidP="000B3698">
      <w:pPr>
        <w:spacing w:after="0"/>
        <w:rPr>
          <w:sz w:val="24"/>
          <w:szCs w:val="24"/>
        </w:rPr>
      </w:pPr>
    </w:p>
    <w:p w14:paraId="5D5849A2" w14:textId="183F4073" w:rsidR="00D05BEA" w:rsidRDefault="00D05BEA" w:rsidP="000B3698">
      <w:pPr>
        <w:spacing w:after="0"/>
        <w:rPr>
          <w:sz w:val="24"/>
          <w:szCs w:val="24"/>
        </w:rPr>
      </w:pPr>
      <w:r>
        <w:rPr>
          <w:sz w:val="24"/>
          <w:szCs w:val="24"/>
        </w:rPr>
        <w:t xml:space="preserve">When you use your Courtesy Pay you just remember to subtract the overdraft fee from your account balance. In the example, $130 would’ve been from your account: $100 (the check amount) PLUS $30 (the overdraft fee amount). Any item that comes in while your account has a negative balance will be charged the $30 overdraft fee. It is important to record these fees. Your next deposit will bring your balance to the deposit amount minus the overdrawn amount and the overdraft fee. </w:t>
      </w:r>
    </w:p>
    <w:p w14:paraId="63901451" w14:textId="77777777" w:rsidR="00D05BEA" w:rsidRDefault="00D05BEA" w:rsidP="000B3698">
      <w:pPr>
        <w:spacing w:after="0"/>
        <w:rPr>
          <w:sz w:val="24"/>
          <w:szCs w:val="24"/>
        </w:rPr>
      </w:pPr>
    </w:p>
    <w:p w14:paraId="21D5C5C5" w14:textId="78474392" w:rsidR="00D05BEA" w:rsidRPr="00D05BEA" w:rsidRDefault="00D05BEA" w:rsidP="000B3698">
      <w:pPr>
        <w:spacing w:after="0"/>
        <w:rPr>
          <w:i/>
          <w:iCs/>
          <w:sz w:val="24"/>
          <w:szCs w:val="24"/>
        </w:rPr>
      </w:pPr>
      <w:r w:rsidRPr="00D05BEA">
        <w:rPr>
          <w:i/>
          <w:iCs/>
          <w:sz w:val="24"/>
          <w:szCs w:val="24"/>
        </w:rPr>
        <w:t>Potential Savings of $35 with Courtesy Pay</w:t>
      </w:r>
    </w:p>
    <w:tbl>
      <w:tblPr>
        <w:tblStyle w:val="TableGrid"/>
        <w:tblW w:w="0" w:type="auto"/>
        <w:tblLook w:val="04A0" w:firstRow="1" w:lastRow="0" w:firstColumn="1" w:lastColumn="0" w:noHBand="0" w:noVBand="1"/>
      </w:tblPr>
      <w:tblGrid>
        <w:gridCol w:w="1639"/>
        <w:gridCol w:w="1639"/>
        <w:gridCol w:w="1639"/>
      </w:tblGrid>
      <w:tr w:rsidR="00D05BEA" w14:paraId="24DDFDD7" w14:textId="77777777" w:rsidTr="00D05BEA">
        <w:trPr>
          <w:trHeight w:val="427"/>
        </w:trPr>
        <w:tc>
          <w:tcPr>
            <w:tcW w:w="1639" w:type="dxa"/>
          </w:tcPr>
          <w:p w14:paraId="2F8BF0D1" w14:textId="77777777" w:rsidR="00D05BEA" w:rsidRDefault="00D05BEA" w:rsidP="000B3698">
            <w:pPr>
              <w:rPr>
                <w:sz w:val="24"/>
                <w:szCs w:val="24"/>
              </w:rPr>
            </w:pPr>
          </w:p>
        </w:tc>
        <w:tc>
          <w:tcPr>
            <w:tcW w:w="1639" w:type="dxa"/>
          </w:tcPr>
          <w:p w14:paraId="26A240F1" w14:textId="308FD3FC" w:rsidR="00D05BEA" w:rsidRDefault="00D05BEA" w:rsidP="000B3698">
            <w:pPr>
              <w:rPr>
                <w:sz w:val="24"/>
                <w:szCs w:val="24"/>
              </w:rPr>
            </w:pPr>
            <w:r>
              <w:rPr>
                <w:sz w:val="24"/>
                <w:szCs w:val="24"/>
              </w:rPr>
              <w:t>Fees WITH Courtesy Pay</w:t>
            </w:r>
          </w:p>
        </w:tc>
        <w:tc>
          <w:tcPr>
            <w:tcW w:w="1639" w:type="dxa"/>
          </w:tcPr>
          <w:p w14:paraId="39A22E2D" w14:textId="19423541" w:rsidR="00D05BEA" w:rsidRDefault="00D05BEA" w:rsidP="000B3698">
            <w:pPr>
              <w:rPr>
                <w:sz w:val="24"/>
                <w:szCs w:val="24"/>
              </w:rPr>
            </w:pPr>
            <w:r>
              <w:rPr>
                <w:sz w:val="24"/>
                <w:szCs w:val="24"/>
              </w:rPr>
              <w:t>Fees Without Courtesy Pay</w:t>
            </w:r>
          </w:p>
        </w:tc>
      </w:tr>
      <w:tr w:rsidR="00D05BEA" w14:paraId="48CE7F11" w14:textId="77777777" w:rsidTr="00D05BEA">
        <w:trPr>
          <w:trHeight w:val="427"/>
        </w:trPr>
        <w:tc>
          <w:tcPr>
            <w:tcW w:w="1639" w:type="dxa"/>
          </w:tcPr>
          <w:p w14:paraId="735FE79C" w14:textId="78F9F99C" w:rsidR="00D05BEA" w:rsidRDefault="00D05BEA" w:rsidP="000B3698">
            <w:pPr>
              <w:rPr>
                <w:sz w:val="24"/>
                <w:szCs w:val="24"/>
              </w:rPr>
            </w:pPr>
            <w:r>
              <w:rPr>
                <w:sz w:val="24"/>
                <w:szCs w:val="24"/>
              </w:rPr>
              <w:t>CP FEE</w:t>
            </w:r>
          </w:p>
        </w:tc>
        <w:tc>
          <w:tcPr>
            <w:tcW w:w="1639" w:type="dxa"/>
          </w:tcPr>
          <w:p w14:paraId="414548F4" w14:textId="702910ED" w:rsidR="00D05BEA" w:rsidRDefault="00D05BEA" w:rsidP="00D05BEA">
            <w:pPr>
              <w:jc w:val="center"/>
              <w:rPr>
                <w:sz w:val="24"/>
                <w:szCs w:val="24"/>
              </w:rPr>
            </w:pPr>
            <w:r>
              <w:rPr>
                <w:sz w:val="24"/>
                <w:szCs w:val="24"/>
              </w:rPr>
              <w:t>-$30</w:t>
            </w:r>
          </w:p>
        </w:tc>
        <w:tc>
          <w:tcPr>
            <w:tcW w:w="1639" w:type="dxa"/>
          </w:tcPr>
          <w:p w14:paraId="1A0C8718" w14:textId="3ECDCDA5" w:rsidR="00D05BEA" w:rsidRDefault="00D05BEA" w:rsidP="00D05BEA">
            <w:pPr>
              <w:jc w:val="center"/>
              <w:rPr>
                <w:sz w:val="24"/>
                <w:szCs w:val="24"/>
              </w:rPr>
            </w:pPr>
            <w:r>
              <w:rPr>
                <w:sz w:val="24"/>
                <w:szCs w:val="24"/>
              </w:rPr>
              <w:t>$0</w:t>
            </w:r>
          </w:p>
        </w:tc>
      </w:tr>
      <w:tr w:rsidR="00D05BEA" w14:paraId="43FE51B4" w14:textId="77777777" w:rsidTr="00D05BEA">
        <w:trPr>
          <w:trHeight w:val="445"/>
        </w:trPr>
        <w:tc>
          <w:tcPr>
            <w:tcW w:w="1639" w:type="dxa"/>
          </w:tcPr>
          <w:p w14:paraId="34ED9142" w14:textId="20CF0554" w:rsidR="00D05BEA" w:rsidRDefault="00D05BEA" w:rsidP="000B3698">
            <w:pPr>
              <w:rPr>
                <w:sz w:val="24"/>
                <w:szCs w:val="24"/>
              </w:rPr>
            </w:pPr>
            <w:r>
              <w:rPr>
                <w:sz w:val="24"/>
                <w:szCs w:val="24"/>
              </w:rPr>
              <w:t>NSF FEE</w:t>
            </w:r>
          </w:p>
        </w:tc>
        <w:tc>
          <w:tcPr>
            <w:tcW w:w="1639" w:type="dxa"/>
          </w:tcPr>
          <w:p w14:paraId="18EA61E7" w14:textId="7CE2C7CF" w:rsidR="00D05BEA" w:rsidRDefault="00D05BEA" w:rsidP="00D05BEA">
            <w:pPr>
              <w:jc w:val="center"/>
              <w:rPr>
                <w:sz w:val="24"/>
                <w:szCs w:val="24"/>
              </w:rPr>
            </w:pPr>
            <w:r>
              <w:rPr>
                <w:sz w:val="24"/>
                <w:szCs w:val="24"/>
              </w:rPr>
              <w:t>$0</w:t>
            </w:r>
          </w:p>
        </w:tc>
        <w:tc>
          <w:tcPr>
            <w:tcW w:w="1639" w:type="dxa"/>
          </w:tcPr>
          <w:p w14:paraId="72BA94FC" w14:textId="4A7DBF3B" w:rsidR="00D05BEA" w:rsidRDefault="00D05BEA" w:rsidP="00D05BEA">
            <w:pPr>
              <w:jc w:val="center"/>
              <w:rPr>
                <w:sz w:val="24"/>
                <w:szCs w:val="24"/>
              </w:rPr>
            </w:pPr>
            <w:r>
              <w:rPr>
                <w:sz w:val="24"/>
                <w:szCs w:val="24"/>
              </w:rPr>
              <w:t>-$30</w:t>
            </w:r>
          </w:p>
        </w:tc>
      </w:tr>
      <w:tr w:rsidR="00D05BEA" w14:paraId="1982B4FB" w14:textId="77777777" w:rsidTr="00D05BEA">
        <w:trPr>
          <w:trHeight w:val="427"/>
        </w:trPr>
        <w:tc>
          <w:tcPr>
            <w:tcW w:w="1639" w:type="dxa"/>
          </w:tcPr>
          <w:p w14:paraId="0E913D3C" w14:textId="7F6A84F0" w:rsidR="00D05BEA" w:rsidRDefault="00D05BEA" w:rsidP="000B3698">
            <w:pPr>
              <w:rPr>
                <w:sz w:val="24"/>
                <w:szCs w:val="24"/>
              </w:rPr>
            </w:pPr>
            <w:r>
              <w:rPr>
                <w:sz w:val="24"/>
                <w:szCs w:val="24"/>
              </w:rPr>
              <w:t>Merchant Fee</w:t>
            </w:r>
          </w:p>
        </w:tc>
        <w:tc>
          <w:tcPr>
            <w:tcW w:w="1639" w:type="dxa"/>
          </w:tcPr>
          <w:p w14:paraId="74E6EE47" w14:textId="73C93414" w:rsidR="00D05BEA" w:rsidRDefault="00D05BEA" w:rsidP="00D05BEA">
            <w:pPr>
              <w:jc w:val="center"/>
              <w:rPr>
                <w:sz w:val="24"/>
                <w:szCs w:val="24"/>
              </w:rPr>
            </w:pPr>
            <w:r>
              <w:rPr>
                <w:sz w:val="24"/>
                <w:szCs w:val="24"/>
              </w:rPr>
              <w:t>$0</w:t>
            </w:r>
          </w:p>
        </w:tc>
        <w:tc>
          <w:tcPr>
            <w:tcW w:w="1639" w:type="dxa"/>
          </w:tcPr>
          <w:p w14:paraId="5A4FFE92" w14:textId="48B28676" w:rsidR="00D05BEA" w:rsidRDefault="00D05BEA" w:rsidP="00D05BEA">
            <w:pPr>
              <w:jc w:val="center"/>
              <w:rPr>
                <w:sz w:val="24"/>
                <w:szCs w:val="24"/>
              </w:rPr>
            </w:pPr>
            <w:r>
              <w:rPr>
                <w:sz w:val="24"/>
                <w:szCs w:val="24"/>
              </w:rPr>
              <w:t>-$35</w:t>
            </w:r>
          </w:p>
        </w:tc>
      </w:tr>
      <w:tr w:rsidR="00D05BEA" w14:paraId="7BB3869E" w14:textId="77777777" w:rsidTr="00D05BEA">
        <w:trPr>
          <w:trHeight w:val="427"/>
        </w:trPr>
        <w:tc>
          <w:tcPr>
            <w:tcW w:w="1639" w:type="dxa"/>
          </w:tcPr>
          <w:p w14:paraId="4665B542" w14:textId="019C1CF1" w:rsidR="00D05BEA" w:rsidRDefault="00D05BEA" w:rsidP="000B3698">
            <w:pPr>
              <w:rPr>
                <w:sz w:val="24"/>
                <w:szCs w:val="24"/>
              </w:rPr>
            </w:pPr>
            <w:r>
              <w:rPr>
                <w:sz w:val="24"/>
                <w:szCs w:val="24"/>
              </w:rPr>
              <w:t>Total Fees</w:t>
            </w:r>
          </w:p>
        </w:tc>
        <w:tc>
          <w:tcPr>
            <w:tcW w:w="1639" w:type="dxa"/>
          </w:tcPr>
          <w:p w14:paraId="46E78808" w14:textId="2DB24EFE" w:rsidR="00D05BEA" w:rsidRDefault="00D05BEA" w:rsidP="00D05BEA">
            <w:pPr>
              <w:jc w:val="center"/>
              <w:rPr>
                <w:sz w:val="24"/>
                <w:szCs w:val="24"/>
              </w:rPr>
            </w:pPr>
            <w:r>
              <w:rPr>
                <w:sz w:val="24"/>
                <w:szCs w:val="24"/>
              </w:rPr>
              <w:t>-$30</w:t>
            </w:r>
          </w:p>
        </w:tc>
        <w:tc>
          <w:tcPr>
            <w:tcW w:w="1639" w:type="dxa"/>
          </w:tcPr>
          <w:p w14:paraId="3B5A79B1" w14:textId="6A6E6EAA" w:rsidR="00D05BEA" w:rsidRDefault="00D05BEA" w:rsidP="00D05BEA">
            <w:pPr>
              <w:jc w:val="center"/>
              <w:rPr>
                <w:sz w:val="24"/>
                <w:szCs w:val="24"/>
              </w:rPr>
            </w:pPr>
            <w:r>
              <w:rPr>
                <w:sz w:val="24"/>
                <w:szCs w:val="24"/>
              </w:rPr>
              <w:t>-$65</w:t>
            </w:r>
          </w:p>
        </w:tc>
      </w:tr>
    </w:tbl>
    <w:p w14:paraId="2BA9CA42" w14:textId="09B8B72F" w:rsidR="00D05BEA" w:rsidRDefault="00D05BEA" w:rsidP="000B3698">
      <w:pPr>
        <w:spacing w:after="0"/>
        <w:rPr>
          <w:sz w:val="24"/>
          <w:szCs w:val="24"/>
        </w:rPr>
      </w:pPr>
    </w:p>
    <w:p w14:paraId="0E5844A5" w14:textId="77777777" w:rsidR="00D05BEA" w:rsidRDefault="00D05BEA">
      <w:pPr>
        <w:rPr>
          <w:sz w:val="24"/>
          <w:szCs w:val="24"/>
        </w:rPr>
      </w:pPr>
      <w:r>
        <w:rPr>
          <w:sz w:val="24"/>
          <w:szCs w:val="24"/>
        </w:rPr>
        <w:br w:type="page"/>
      </w:r>
    </w:p>
    <w:p w14:paraId="68EADE80" w14:textId="77777777" w:rsidR="00D05BEA" w:rsidRDefault="00D05BEA" w:rsidP="00D05BEA">
      <w:pPr>
        <w:spacing w:after="0"/>
        <w:jc w:val="center"/>
        <w:rPr>
          <w:b/>
          <w:bCs/>
          <w:sz w:val="44"/>
          <w:szCs w:val="44"/>
        </w:rPr>
      </w:pPr>
    </w:p>
    <w:p w14:paraId="2026C6AD" w14:textId="77777777" w:rsidR="00D05BEA" w:rsidRDefault="00D05BEA" w:rsidP="00D05BEA">
      <w:pPr>
        <w:spacing w:after="0"/>
        <w:jc w:val="center"/>
        <w:rPr>
          <w:b/>
          <w:bCs/>
          <w:sz w:val="44"/>
          <w:szCs w:val="44"/>
        </w:rPr>
      </w:pPr>
    </w:p>
    <w:p w14:paraId="4D894BED" w14:textId="77777777" w:rsidR="00D05BEA" w:rsidRDefault="00D05BEA" w:rsidP="00D05BEA">
      <w:pPr>
        <w:spacing w:after="0"/>
        <w:jc w:val="center"/>
        <w:rPr>
          <w:b/>
          <w:bCs/>
          <w:sz w:val="44"/>
          <w:szCs w:val="44"/>
        </w:rPr>
      </w:pPr>
    </w:p>
    <w:p w14:paraId="2EBF9E14" w14:textId="61F27561" w:rsidR="00D05BEA" w:rsidRPr="001454A6" w:rsidRDefault="00D05BEA" w:rsidP="00D05BEA">
      <w:pPr>
        <w:spacing w:after="0"/>
        <w:rPr>
          <w:b/>
          <w:bCs/>
          <w:sz w:val="24"/>
          <w:szCs w:val="24"/>
        </w:rPr>
      </w:pPr>
      <w:r w:rsidRPr="001454A6">
        <w:rPr>
          <w:b/>
          <w:bCs/>
          <w:noProof/>
          <w:sz w:val="24"/>
          <w:szCs w:val="24"/>
        </w:rPr>
        <w:drawing>
          <wp:anchor distT="0" distB="0" distL="114300" distR="114300" simplePos="0" relativeHeight="251660288" behindDoc="0" locked="0" layoutInCell="1" allowOverlap="1" wp14:anchorId="082038F7" wp14:editId="57360B16">
            <wp:simplePos x="0" y="0"/>
            <wp:positionH relativeFrom="margin">
              <wp:align>center</wp:align>
            </wp:positionH>
            <wp:positionV relativeFrom="margin">
              <wp:align>top</wp:align>
            </wp:positionV>
            <wp:extent cx="1226820" cy="880788"/>
            <wp:effectExtent l="0" t="0" r="0" b="0"/>
            <wp:wrapNone/>
            <wp:docPr id="136941594" name="Picture 136941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468861" name="Picture 94446886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6820" cy="880788"/>
                    </a:xfrm>
                    <a:prstGeom prst="rect">
                      <a:avLst/>
                    </a:prstGeom>
                  </pic:spPr>
                </pic:pic>
              </a:graphicData>
            </a:graphic>
            <wp14:sizeRelH relativeFrom="margin">
              <wp14:pctWidth>0</wp14:pctWidth>
            </wp14:sizeRelH>
            <wp14:sizeRelV relativeFrom="margin">
              <wp14:pctHeight>0</wp14:pctHeight>
            </wp14:sizeRelV>
          </wp:anchor>
        </w:drawing>
      </w:r>
      <w:r w:rsidRPr="001454A6">
        <w:rPr>
          <w:b/>
          <w:bCs/>
          <w:sz w:val="24"/>
          <w:szCs w:val="24"/>
        </w:rPr>
        <w:t xml:space="preserve">Understanding </w:t>
      </w:r>
      <w:r w:rsidR="007B2E91">
        <w:rPr>
          <w:b/>
          <w:bCs/>
          <w:sz w:val="24"/>
          <w:szCs w:val="24"/>
        </w:rPr>
        <w:t>Y</w:t>
      </w:r>
      <w:r w:rsidRPr="001454A6">
        <w:rPr>
          <w:b/>
          <w:bCs/>
          <w:sz w:val="24"/>
          <w:szCs w:val="24"/>
        </w:rPr>
        <w:t>our ATM Receipt</w:t>
      </w:r>
      <w:r w:rsidR="001454A6">
        <w:rPr>
          <w:b/>
          <w:bCs/>
          <w:sz w:val="24"/>
          <w:szCs w:val="24"/>
        </w:rPr>
        <w:t>:</w:t>
      </w:r>
    </w:p>
    <w:p w14:paraId="0F88086F" w14:textId="6D2A9E8A" w:rsidR="00D05BEA" w:rsidRPr="00D05BEA" w:rsidRDefault="00D05BEA" w:rsidP="00D05BEA">
      <w:pPr>
        <w:spacing w:after="0"/>
        <w:rPr>
          <w:sz w:val="24"/>
          <w:szCs w:val="24"/>
        </w:rPr>
      </w:pPr>
      <w:r w:rsidRPr="00D05BEA">
        <w:rPr>
          <w:sz w:val="24"/>
          <w:szCs w:val="24"/>
        </w:rPr>
        <w:t xml:space="preserve">ATM Receipts, and other ways that provide available balance information, will show your current available balance, NOT including Courtesy Pay. </w:t>
      </w:r>
    </w:p>
    <w:p w14:paraId="05B61406" w14:textId="77777777" w:rsidR="00D05BEA" w:rsidRPr="00D05BEA" w:rsidRDefault="00D05BEA" w:rsidP="00D05BEA">
      <w:pPr>
        <w:spacing w:after="0"/>
        <w:rPr>
          <w:sz w:val="24"/>
          <w:szCs w:val="24"/>
        </w:rPr>
      </w:pPr>
    </w:p>
    <w:p w14:paraId="4974DCF8" w14:textId="232A6DC2" w:rsidR="00D05BEA" w:rsidRDefault="00D05BEA" w:rsidP="00D05BEA">
      <w:pPr>
        <w:spacing w:after="0"/>
        <w:rPr>
          <w:sz w:val="24"/>
          <w:szCs w:val="24"/>
        </w:rPr>
      </w:pPr>
      <w:r w:rsidRPr="00D05BEA">
        <w:rPr>
          <w:sz w:val="24"/>
          <w:szCs w:val="24"/>
        </w:rPr>
        <w:t xml:space="preserve">The Available Balance that’s listed is the total balance minus any check holds or point of sale holds placed on your account. The available balance does not reflect any Courtesy Pay amount. </w:t>
      </w:r>
    </w:p>
    <w:p w14:paraId="671CA4A2" w14:textId="77777777" w:rsidR="00D05BEA" w:rsidRDefault="00D05BEA" w:rsidP="00D05BEA">
      <w:pPr>
        <w:spacing w:after="0"/>
        <w:rPr>
          <w:sz w:val="24"/>
          <w:szCs w:val="24"/>
        </w:rPr>
      </w:pPr>
    </w:p>
    <w:p w14:paraId="7330C23C" w14:textId="367B7D61" w:rsidR="00D05BEA" w:rsidRDefault="00D05BEA" w:rsidP="00D05BEA">
      <w:pPr>
        <w:spacing w:after="0"/>
        <w:rPr>
          <w:sz w:val="24"/>
          <w:szCs w:val="24"/>
        </w:rPr>
      </w:pPr>
      <w:r>
        <w:rPr>
          <w:sz w:val="24"/>
          <w:szCs w:val="24"/>
        </w:rPr>
        <w:t xml:space="preserve">The balance shown on the ATM </w:t>
      </w:r>
      <w:r w:rsidR="001454A6">
        <w:rPr>
          <w:sz w:val="24"/>
          <w:szCs w:val="24"/>
        </w:rPr>
        <w:t xml:space="preserve">Receipt is the LEDGER BALANCE, which does NOT include any Courtesy Pay amount. </w:t>
      </w:r>
    </w:p>
    <w:p w14:paraId="3774C9A6" w14:textId="77777777" w:rsidR="001454A6" w:rsidRDefault="001454A6" w:rsidP="00D05BEA">
      <w:pPr>
        <w:spacing w:after="0"/>
        <w:rPr>
          <w:sz w:val="24"/>
          <w:szCs w:val="24"/>
        </w:rPr>
      </w:pPr>
    </w:p>
    <w:p w14:paraId="4A884AFA" w14:textId="37639F5D" w:rsidR="001454A6" w:rsidRPr="001454A6" w:rsidRDefault="001454A6" w:rsidP="00D05BEA">
      <w:pPr>
        <w:spacing w:after="0"/>
        <w:rPr>
          <w:b/>
          <w:bCs/>
          <w:sz w:val="24"/>
          <w:szCs w:val="24"/>
        </w:rPr>
      </w:pPr>
      <w:r w:rsidRPr="001454A6">
        <w:rPr>
          <w:b/>
          <w:bCs/>
          <w:sz w:val="24"/>
          <w:szCs w:val="24"/>
        </w:rPr>
        <w:t xml:space="preserve">Points to remember about Courtesy Pay: </w:t>
      </w:r>
    </w:p>
    <w:p w14:paraId="797CD963" w14:textId="77777777" w:rsidR="001454A6" w:rsidRDefault="001454A6" w:rsidP="001454A6">
      <w:pPr>
        <w:spacing w:after="0" w:line="240" w:lineRule="auto"/>
        <w:rPr>
          <w:sz w:val="24"/>
          <w:szCs w:val="24"/>
        </w:rPr>
      </w:pPr>
      <w:r>
        <w:rPr>
          <w:sz w:val="24"/>
          <w:szCs w:val="24"/>
        </w:rPr>
        <w:t>Every debit item on an overdrawn account will be charged an overdraft fee of $30</w:t>
      </w:r>
    </w:p>
    <w:p w14:paraId="1D4F3980" w14:textId="3CC1FFBD" w:rsidR="001454A6" w:rsidRDefault="001454A6" w:rsidP="001454A6">
      <w:pPr>
        <w:spacing w:after="0" w:line="240" w:lineRule="auto"/>
        <w:rPr>
          <w:sz w:val="24"/>
          <w:szCs w:val="24"/>
        </w:rPr>
      </w:pPr>
      <w:r>
        <w:rPr>
          <w:sz w:val="24"/>
          <w:szCs w:val="24"/>
        </w:rPr>
        <w:t>.</w:t>
      </w:r>
    </w:p>
    <w:p w14:paraId="1AFA7343" w14:textId="64B49B0A" w:rsidR="001454A6" w:rsidRDefault="001454A6" w:rsidP="001454A6">
      <w:pPr>
        <w:spacing w:after="0" w:line="240" w:lineRule="auto"/>
        <w:rPr>
          <w:sz w:val="24"/>
          <w:szCs w:val="24"/>
        </w:rPr>
      </w:pPr>
      <w:r>
        <w:rPr>
          <w:sz w:val="24"/>
          <w:szCs w:val="24"/>
        </w:rPr>
        <w:t xml:space="preserve">You must promptly repay the amount of the overdraft and the overdraft fee. </w:t>
      </w:r>
    </w:p>
    <w:p w14:paraId="4312EED1" w14:textId="77777777" w:rsidR="001454A6" w:rsidRDefault="001454A6" w:rsidP="001454A6">
      <w:pPr>
        <w:spacing w:after="0" w:line="240" w:lineRule="auto"/>
        <w:rPr>
          <w:sz w:val="24"/>
          <w:szCs w:val="24"/>
        </w:rPr>
      </w:pPr>
    </w:p>
    <w:p w14:paraId="1E64769D" w14:textId="32CECA7B" w:rsidR="001454A6" w:rsidRDefault="001454A6" w:rsidP="001454A6">
      <w:pPr>
        <w:spacing w:after="0" w:line="240" w:lineRule="auto"/>
        <w:rPr>
          <w:sz w:val="24"/>
          <w:szCs w:val="24"/>
        </w:rPr>
      </w:pPr>
      <w:r>
        <w:rPr>
          <w:sz w:val="24"/>
          <w:szCs w:val="24"/>
        </w:rPr>
        <w:t xml:space="preserve">If the account isn’t in good standing, it will be automatically removed from Courtesy Pay during the systems daily processing routine. </w:t>
      </w:r>
    </w:p>
    <w:p w14:paraId="5B349BD2" w14:textId="77777777" w:rsidR="001454A6" w:rsidRDefault="001454A6" w:rsidP="001454A6">
      <w:pPr>
        <w:spacing w:after="0" w:line="240" w:lineRule="auto"/>
        <w:rPr>
          <w:sz w:val="24"/>
          <w:szCs w:val="24"/>
        </w:rPr>
      </w:pPr>
    </w:p>
    <w:p w14:paraId="2A588F85" w14:textId="4A55D662" w:rsidR="001454A6" w:rsidRDefault="001454A6" w:rsidP="001454A6">
      <w:pPr>
        <w:spacing w:after="0" w:line="240" w:lineRule="auto"/>
        <w:rPr>
          <w:sz w:val="24"/>
          <w:szCs w:val="24"/>
        </w:rPr>
      </w:pPr>
      <w:r>
        <w:rPr>
          <w:sz w:val="24"/>
          <w:szCs w:val="24"/>
        </w:rPr>
        <w:t>If the account has a child support freeze (or other issue) it will be manually removed from Courtesy Pay.</w:t>
      </w:r>
    </w:p>
    <w:p w14:paraId="730AF25F" w14:textId="77777777" w:rsidR="001454A6" w:rsidRDefault="001454A6" w:rsidP="001454A6">
      <w:pPr>
        <w:spacing w:after="0" w:line="240" w:lineRule="auto"/>
        <w:rPr>
          <w:sz w:val="24"/>
          <w:szCs w:val="24"/>
        </w:rPr>
      </w:pPr>
    </w:p>
    <w:p w14:paraId="74D5509F" w14:textId="1758BB40" w:rsidR="001454A6" w:rsidRDefault="001454A6" w:rsidP="001454A6">
      <w:pPr>
        <w:spacing w:after="0" w:line="240" w:lineRule="auto"/>
        <w:rPr>
          <w:sz w:val="24"/>
          <w:szCs w:val="24"/>
        </w:rPr>
      </w:pPr>
      <w:r>
        <w:rPr>
          <w:sz w:val="24"/>
          <w:szCs w:val="24"/>
        </w:rPr>
        <w:t xml:space="preserve">Standard Courtesy Pay is available for overdrafts that result from checks, over-the-counter withdrawals, and electronic debits (ACH) to your account. </w:t>
      </w:r>
    </w:p>
    <w:p w14:paraId="1BD23370" w14:textId="77777777" w:rsidR="001454A6" w:rsidRDefault="001454A6" w:rsidP="001454A6">
      <w:pPr>
        <w:spacing w:after="0" w:line="240" w:lineRule="auto"/>
        <w:rPr>
          <w:sz w:val="24"/>
          <w:szCs w:val="24"/>
        </w:rPr>
      </w:pPr>
    </w:p>
    <w:p w14:paraId="6991B78C" w14:textId="4F7BD711" w:rsidR="001454A6" w:rsidRDefault="001454A6" w:rsidP="001454A6">
      <w:pPr>
        <w:spacing w:after="0" w:line="240" w:lineRule="auto"/>
        <w:rPr>
          <w:sz w:val="24"/>
          <w:szCs w:val="24"/>
        </w:rPr>
      </w:pPr>
      <w:r>
        <w:rPr>
          <w:sz w:val="24"/>
          <w:szCs w:val="24"/>
        </w:rPr>
        <w:t xml:space="preserve">You must consent to Courtesy Pay for Romney FCU to pay </w:t>
      </w:r>
      <w:proofErr w:type="gramStart"/>
      <w:r>
        <w:rPr>
          <w:sz w:val="24"/>
          <w:szCs w:val="24"/>
        </w:rPr>
        <w:t>debit card</w:t>
      </w:r>
      <w:proofErr w:type="gramEnd"/>
      <w:r>
        <w:rPr>
          <w:sz w:val="24"/>
          <w:szCs w:val="24"/>
        </w:rPr>
        <w:t xml:space="preserve"> transactions and ATM withdrawals using Courtesy Pay. </w:t>
      </w:r>
    </w:p>
    <w:p w14:paraId="78D71B94" w14:textId="77777777" w:rsidR="001454A6" w:rsidRDefault="001454A6" w:rsidP="001454A6">
      <w:pPr>
        <w:spacing w:after="0" w:line="240" w:lineRule="auto"/>
        <w:rPr>
          <w:sz w:val="24"/>
          <w:szCs w:val="24"/>
        </w:rPr>
      </w:pPr>
    </w:p>
    <w:p w14:paraId="01FF4480" w14:textId="2A3B21DF" w:rsidR="001454A6" w:rsidRDefault="001454A6" w:rsidP="001454A6">
      <w:pPr>
        <w:spacing w:after="0" w:line="240" w:lineRule="auto"/>
        <w:rPr>
          <w:sz w:val="24"/>
          <w:szCs w:val="24"/>
        </w:rPr>
      </w:pPr>
      <w:r>
        <w:rPr>
          <w:sz w:val="24"/>
          <w:szCs w:val="24"/>
        </w:rPr>
        <w:t xml:space="preserve">You must decline to Courtesy Pay to pass on Romney FCU paying </w:t>
      </w:r>
      <w:proofErr w:type="gramStart"/>
      <w:r>
        <w:rPr>
          <w:sz w:val="24"/>
          <w:szCs w:val="24"/>
        </w:rPr>
        <w:t>debit card</w:t>
      </w:r>
      <w:proofErr w:type="gramEnd"/>
      <w:r>
        <w:rPr>
          <w:sz w:val="24"/>
          <w:szCs w:val="24"/>
        </w:rPr>
        <w:t xml:space="preserve"> transactions and ATM withdrawals using Courtesy Pay. </w:t>
      </w:r>
    </w:p>
    <w:p w14:paraId="451AF9AE" w14:textId="77777777" w:rsidR="001454A6" w:rsidRDefault="001454A6" w:rsidP="001454A6">
      <w:pPr>
        <w:spacing w:after="0" w:line="240" w:lineRule="auto"/>
        <w:rPr>
          <w:sz w:val="24"/>
          <w:szCs w:val="24"/>
        </w:rPr>
      </w:pPr>
    </w:p>
    <w:p w14:paraId="34C4C2FA" w14:textId="0182A90A" w:rsidR="001454A6" w:rsidRDefault="001454A6" w:rsidP="001454A6">
      <w:pPr>
        <w:spacing w:after="0" w:line="240" w:lineRule="auto"/>
        <w:rPr>
          <w:sz w:val="24"/>
          <w:szCs w:val="24"/>
        </w:rPr>
      </w:pPr>
      <w:r>
        <w:rPr>
          <w:sz w:val="24"/>
          <w:szCs w:val="24"/>
        </w:rPr>
        <w:t>If you currently have Courtesy Pay and no longer want it, you must revoke your consent for the service.</w:t>
      </w:r>
    </w:p>
    <w:p w14:paraId="465B5089" w14:textId="45282FE4" w:rsidR="001454A6" w:rsidRDefault="001454A6" w:rsidP="001454A6">
      <w:pPr>
        <w:spacing w:after="0" w:line="240" w:lineRule="auto"/>
        <w:rPr>
          <w:sz w:val="24"/>
          <w:szCs w:val="24"/>
        </w:rPr>
      </w:pPr>
    </w:p>
    <w:p w14:paraId="7D9FD1F6" w14:textId="6E900170" w:rsidR="001454A6" w:rsidRDefault="001454A6" w:rsidP="001454A6">
      <w:pPr>
        <w:spacing w:after="0" w:line="240" w:lineRule="auto"/>
        <w:rPr>
          <w:sz w:val="24"/>
          <w:szCs w:val="24"/>
        </w:rPr>
      </w:pPr>
      <w:r>
        <w:rPr>
          <w:sz w:val="24"/>
          <w:szCs w:val="24"/>
        </w:rPr>
        <w:t>You may consent, decline or revoke Courtesy Pay by calling 304-822-3116 or visiting our office at 62 W. Main St. Romney, WV 26757.</w:t>
      </w:r>
    </w:p>
    <w:p w14:paraId="3EB81693" w14:textId="77777777" w:rsidR="001454A6" w:rsidRDefault="001454A6" w:rsidP="001454A6">
      <w:pPr>
        <w:spacing w:after="0" w:line="240" w:lineRule="auto"/>
        <w:rPr>
          <w:sz w:val="24"/>
          <w:szCs w:val="24"/>
        </w:rPr>
      </w:pPr>
    </w:p>
    <w:p w14:paraId="33934ED8" w14:textId="063FE923" w:rsidR="001454A6" w:rsidRDefault="001454A6" w:rsidP="001454A6">
      <w:pPr>
        <w:spacing w:after="0" w:line="240" w:lineRule="auto"/>
        <w:rPr>
          <w:sz w:val="24"/>
          <w:szCs w:val="24"/>
        </w:rPr>
      </w:pPr>
      <w:r>
        <w:rPr>
          <w:sz w:val="24"/>
          <w:szCs w:val="24"/>
        </w:rPr>
        <w:t xml:space="preserve">Courtesy Pay does not interfere with any form of overdraft protection you already have available on your account. Any other form of overdraft protection you already have established will be applied before Courtesy Pay. </w:t>
      </w:r>
    </w:p>
    <w:p w14:paraId="09675C96" w14:textId="77777777" w:rsidR="001454A6" w:rsidRDefault="001454A6" w:rsidP="001454A6">
      <w:pPr>
        <w:spacing w:after="0" w:line="240" w:lineRule="auto"/>
        <w:rPr>
          <w:sz w:val="24"/>
          <w:szCs w:val="24"/>
        </w:rPr>
      </w:pPr>
    </w:p>
    <w:p w14:paraId="073B93EE" w14:textId="513425A2" w:rsidR="001454A6" w:rsidRPr="000E21D2" w:rsidRDefault="001454A6" w:rsidP="001454A6">
      <w:pPr>
        <w:spacing w:after="0" w:line="240" w:lineRule="auto"/>
        <w:rPr>
          <w:b/>
          <w:bCs/>
          <w:sz w:val="24"/>
          <w:szCs w:val="24"/>
        </w:rPr>
      </w:pPr>
      <w:r w:rsidRPr="000E21D2">
        <w:rPr>
          <w:b/>
          <w:bCs/>
          <w:sz w:val="24"/>
          <w:szCs w:val="24"/>
        </w:rPr>
        <w:t>Courtesy Pay Terms &amp; Conditions</w:t>
      </w:r>
    </w:p>
    <w:p w14:paraId="56BD03F0" w14:textId="6327EA82" w:rsidR="001454A6" w:rsidRDefault="001454A6" w:rsidP="001454A6">
      <w:pPr>
        <w:spacing w:after="0" w:line="240" w:lineRule="auto"/>
        <w:rPr>
          <w:sz w:val="24"/>
          <w:szCs w:val="24"/>
        </w:rPr>
      </w:pPr>
      <w:r>
        <w:rPr>
          <w:sz w:val="24"/>
          <w:szCs w:val="24"/>
        </w:rPr>
        <w:t>You must maintain your account in good standing, which includes at least:</w:t>
      </w:r>
    </w:p>
    <w:p w14:paraId="2E61CC5C" w14:textId="682CFA24" w:rsidR="001454A6" w:rsidRDefault="001454A6" w:rsidP="001454A6">
      <w:pPr>
        <w:spacing w:after="0" w:line="240" w:lineRule="auto"/>
        <w:rPr>
          <w:sz w:val="24"/>
          <w:szCs w:val="24"/>
        </w:rPr>
      </w:pPr>
      <w:r>
        <w:rPr>
          <w:sz w:val="24"/>
          <w:szCs w:val="24"/>
        </w:rPr>
        <w:t>-Bringing your account balance to a positive balance</w:t>
      </w:r>
    </w:p>
    <w:p w14:paraId="2EACD91A" w14:textId="1307B7E4" w:rsidR="001454A6" w:rsidRDefault="001454A6" w:rsidP="001454A6">
      <w:pPr>
        <w:spacing w:after="0" w:line="240" w:lineRule="auto"/>
        <w:rPr>
          <w:sz w:val="24"/>
          <w:szCs w:val="24"/>
        </w:rPr>
      </w:pPr>
      <w:r>
        <w:rPr>
          <w:sz w:val="24"/>
          <w:szCs w:val="24"/>
        </w:rPr>
        <w:t>-Not being in default on any loan or other obligation to</w:t>
      </w:r>
    </w:p>
    <w:p w14:paraId="1DE643DF" w14:textId="368130F6" w:rsidR="001454A6" w:rsidRDefault="001454A6" w:rsidP="001454A6">
      <w:pPr>
        <w:spacing w:after="0" w:line="240" w:lineRule="auto"/>
        <w:rPr>
          <w:sz w:val="24"/>
          <w:szCs w:val="24"/>
        </w:rPr>
      </w:pPr>
      <w:r>
        <w:rPr>
          <w:sz w:val="24"/>
          <w:szCs w:val="24"/>
        </w:rPr>
        <w:t>-Romney FCU and</w:t>
      </w:r>
    </w:p>
    <w:p w14:paraId="59DF25E8" w14:textId="7AB40A67" w:rsidR="001454A6" w:rsidRDefault="001454A6" w:rsidP="001454A6">
      <w:pPr>
        <w:spacing w:after="0" w:line="240" w:lineRule="auto"/>
        <w:rPr>
          <w:sz w:val="24"/>
          <w:szCs w:val="24"/>
        </w:rPr>
      </w:pPr>
      <w:r>
        <w:rPr>
          <w:sz w:val="24"/>
          <w:szCs w:val="24"/>
        </w:rPr>
        <w:t>-Not being subject to any legal or administrative order or levy.</w:t>
      </w:r>
    </w:p>
    <w:p w14:paraId="648E7FA5" w14:textId="68918285" w:rsidR="001454A6" w:rsidRPr="00FC0858" w:rsidRDefault="00FC0858" w:rsidP="001454A6">
      <w:pPr>
        <w:spacing w:after="0" w:line="240" w:lineRule="auto"/>
        <w:rPr>
          <w:b/>
          <w:bCs/>
          <w:i/>
          <w:iCs/>
          <w:sz w:val="24"/>
          <w:szCs w:val="24"/>
        </w:rPr>
      </w:pPr>
      <w:r w:rsidRPr="00FC0858">
        <w:rPr>
          <w:b/>
          <w:bCs/>
          <w:i/>
          <w:iCs/>
          <w:sz w:val="24"/>
          <w:szCs w:val="24"/>
        </w:rPr>
        <w:t>Please see our Courtesy Pay Disclosure Information for terms and conditions.</w:t>
      </w:r>
    </w:p>
    <w:p w14:paraId="79501CDA" w14:textId="77777777" w:rsidR="00895C01" w:rsidRDefault="00895C01" w:rsidP="00895C01">
      <w:pPr>
        <w:spacing w:after="0"/>
        <w:jc w:val="center"/>
        <w:rPr>
          <w:b/>
          <w:bCs/>
          <w:sz w:val="44"/>
          <w:szCs w:val="44"/>
        </w:rPr>
      </w:pPr>
    </w:p>
    <w:p w14:paraId="06CA624B" w14:textId="77777777" w:rsidR="00895C01" w:rsidRDefault="00895C01" w:rsidP="00895C01">
      <w:pPr>
        <w:spacing w:after="0"/>
        <w:jc w:val="center"/>
        <w:rPr>
          <w:b/>
          <w:bCs/>
          <w:sz w:val="44"/>
          <w:szCs w:val="44"/>
        </w:rPr>
      </w:pPr>
    </w:p>
    <w:p w14:paraId="5E70C4BB" w14:textId="77777777" w:rsidR="00895C01" w:rsidRDefault="00895C01" w:rsidP="00895C01">
      <w:pPr>
        <w:spacing w:after="0"/>
        <w:jc w:val="center"/>
        <w:rPr>
          <w:b/>
          <w:bCs/>
          <w:sz w:val="44"/>
          <w:szCs w:val="44"/>
        </w:rPr>
      </w:pPr>
    </w:p>
    <w:p w14:paraId="631495F1" w14:textId="18F8EB14" w:rsidR="00895C01" w:rsidRPr="00895C01" w:rsidRDefault="00895C01" w:rsidP="00895C01">
      <w:pPr>
        <w:spacing w:after="0" w:line="240" w:lineRule="auto"/>
        <w:jc w:val="center"/>
        <w:rPr>
          <w:b/>
          <w:bCs/>
          <w:sz w:val="40"/>
          <w:szCs w:val="40"/>
        </w:rPr>
      </w:pPr>
      <w:r w:rsidRPr="00895C01">
        <w:rPr>
          <w:b/>
          <w:bCs/>
          <w:noProof/>
          <w:sz w:val="40"/>
          <w:szCs w:val="40"/>
        </w:rPr>
        <w:drawing>
          <wp:anchor distT="0" distB="0" distL="114300" distR="114300" simplePos="0" relativeHeight="251662336" behindDoc="0" locked="0" layoutInCell="1" allowOverlap="1" wp14:anchorId="27C91B17" wp14:editId="69210158">
            <wp:simplePos x="0" y="0"/>
            <wp:positionH relativeFrom="margin">
              <wp:align>center</wp:align>
            </wp:positionH>
            <wp:positionV relativeFrom="margin">
              <wp:align>top</wp:align>
            </wp:positionV>
            <wp:extent cx="1226820" cy="880788"/>
            <wp:effectExtent l="0" t="0" r="0" b="0"/>
            <wp:wrapNone/>
            <wp:docPr id="53670551" name="Picture 53670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468861" name="Picture 94446886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6820" cy="880788"/>
                    </a:xfrm>
                    <a:prstGeom prst="rect">
                      <a:avLst/>
                    </a:prstGeom>
                  </pic:spPr>
                </pic:pic>
              </a:graphicData>
            </a:graphic>
            <wp14:sizeRelH relativeFrom="margin">
              <wp14:pctWidth>0</wp14:pctWidth>
            </wp14:sizeRelH>
            <wp14:sizeRelV relativeFrom="margin">
              <wp14:pctHeight>0</wp14:pctHeight>
            </wp14:sizeRelV>
          </wp:anchor>
        </w:drawing>
      </w:r>
      <w:r w:rsidR="00084629">
        <w:rPr>
          <w:b/>
          <w:bCs/>
          <w:sz w:val="40"/>
          <w:szCs w:val="40"/>
        </w:rPr>
        <w:t xml:space="preserve">Individual </w:t>
      </w:r>
      <w:r w:rsidRPr="00895C01">
        <w:rPr>
          <w:b/>
          <w:bCs/>
          <w:sz w:val="40"/>
          <w:szCs w:val="40"/>
        </w:rPr>
        <w:t>Overdraft Coverage Options:</w:t>
      </w:r>
    </w:p>
    <w:p w14:paraId="29966C98" w14:textId="03FD16A4" w:rsidR="00895C01" w:rsidRDefault="00895C01" w:rsidP="00895C01">
      <w:pPr>
        <w:spacing w:after="0" w:line="240" w:lineRule="auto"/>
        <w:jc w:val="center"/>
        <w:rPr>
          <w:b/>
          <w:bCs/>
          <w:sz w:val="40"/>
          <w:szCs w:val="40"/>
        </w:rPr>
      </w:pPr>
      <w:r w:rsidRPr="00895C01">
        <w:rPr>
          <w:b/>
          <w:bCs/>
          <w:sz w:val="40"/>
          <w:szCs w:val="40"/>
        </w:rPr>
        <w:t xml:space="preserve">Courtesy Pay and </w:t>
      </w:r>
      <w:r w:rsidR="00084629">
        <w:rPr>
          <w:b/>
          <w:bCs/>
          <w:sz w:val="40"/>
          <w:szCs w:val="40"/>
        </w:rPr>
        <w:t xml:space="preserve">Individual </w:t>
      </w:r>
      <w:r w:rsidRPr="00895C01">
        <w:rPr>
          <w:b/>
          <w:bCs/>
          <w:sz w:val="40"/>
          <w:szCs w:val="40"/>
        </w:rPr>
        <w:t>Overdraft Protection Disclosure for Consumer Accounts</w:t>
      </w:r>
    </w:p>
    <w:p w14:paraId="2721BA59" w14:textId="77777777" w:rsidR="00895C01" w:rsidRDefault="00895C01" w:rsidP="00895C01">
      <w:pPr>
        <w:spacing w:after="0" w:line="240" w:lineRule="auto"/>
        <w:jc w:val="center"/>
        <w:rPr>
          <w:b/>
          <w:bCs/>
          <w:sz w:val="40"/>
          <w:szCs w:val="40"/>
        </w:rPr>
      </w:pPr>
    </w:p>
    <w:p w14:paraId="3864F31F" w14:textId="14A870A4" w:rsidR="00895C01" w:rsidRDefault="00895C01" w:rsidP="00895C01">
      <w:pPr>
        <w:spacing w:after="0" w:line="240" w:lineRule="auto"/>
        <w:rPr>
          <w:sz w:val="24"/>
          <w:szCs w:val="24"/>
        </w:rPr>
      </w:pPr>
      <w:r>
        <w:rPr>
          <w:sz w:val="24"/>
          <w:szCs w:val="24"/>
        </w:rPr>
        <w:t>Important information regarding Overdraft Coverage:</w:t>
      </w:r>
    </w:p>
    <w:p w14:paraId="238F4033" w14:textId="77777777" w:rsidR="00895C01" w:rsidRDefault="00895C01" w:rsidP="00895C01">
      <w:pPr>
        <w:spacing w:after="0" w:line="240" w:lineRule="auto"/>
        <w:rPr>
          <w:sz w:val="24"/>
          <w:szCs w:val="24"/>
        </w:rPr>
      </w:pPr>
    </w:p>
    <w:p w14:paraId="66597797" w14:textId="6F375370" w:rsidR="00895C01" w:rsidRPr="00895C01" w:rsidRDefault="00084629" w:rsidP="00895C01">
      <w:pPr>
        <w:spacing w:after="0" w:line="240" w:lineRule="auto"/>
        <w:rPr>
          <w:b/>
          <w:bCs/>
          <w:sz w:val="24"/>
          <w:szCs w:val="24"/>
        </w:rPr>
      </w:pPr>
      <w:r>
        <w:rPr>
          <w:b/>
          <w:bCs/>
          <w:sz w:val="24"/>
          <w:szCs w:val="24"/>
        </w:rPr>
        <w:t xml:space="preserve">Individual </w:t>
      </w:r>
      <w:r w:rsidR="00895C01" w:rsidRPr="00895C01">
        <w:rPr>
          <w:b/>
          <w:bCs/>
          <w:sz w:val="24"/>
          <w:szCs w:val="24"/>
        </w:rPr>
        <w:t>Overdraft Coverage Options</w:t>
      </w:r>
    </w:p>
    <w:tbl>
      <w:tblPr>
        <w:tblStyle w:val="TableGrid"/>
        <w:tblW w:w="0" w:type="auto"/>
        <w:tblLook w:val="04A0" w:firstRow="1" w:lastRow="0" w:firstColumn="1" w:lastColumn="0" w:noHBand="0" w:noVBand="1"/>
      </w:tblPr>
      <w:tblGrid>
        <w:gridCol w:w="5228"/>
        <w:gridCol w:w="5228"/>
      </w:tblGrid>
      <w:tr w:rsidR="00895C01" w14:paraId="6452A5C3" w14:textId="77777777" w:rsidTr="00895C01">
        <w:tc>
          <w:tcPr>
            <w:tcW w:w="5228" w:type="dxa"/>
          </w:tcPr>
          <w:p w14:paraId="2AC23E25" w14:textId="537E24B3" w:rsidR="00895C01" w:rsidRPr="00895C01" w:rsidRDefault="00895C01" w:rsidP="00895C01">
            <w:pPr>
              <w:rPr>
                <w:b/>
                <w:bCs/>
                <w:sz w:val="24"/>
                <w:szCs w:val="24"/>
              </w:rPr>
            </w:pPr>
            <w:r w:rsidRPr="00895C01">
              <w:rPr>
                <w:b/>
                <w:bCs/>
                <w:sz w:val="24"/>
                <w:szCs w:val="24"/>
              </w:rPr>
              <w:t>Service</w:t>
            </w:r>
          </w:p>
        </w:tc>
        <w:tc>
          <w:tcPr>
            <w:tcW w:w="5228" w:type="dxa"/>
          </w:tcPr>
          <w:p w14:paraId="78D6D267" w14:textId="585FB74E" w:rsidR="00895C01" w:rsidRPr="00895C01" w:rsidRDefault="00895C01" w:rsidP="00895C01">
            <w:pPr>
              <w:rPr>
                <w:b/>
                <w:bCs/>
                <w:sz w:val="24"/>
                <w:szCs w:val="24"/>
              </w:rPr>
            </w:pPr>
            <w:r w:rsidRPr="00895C01">
              <w:rPr>
                <w:b/>
                <w:bCs/>
                <w:sz w:val="24"/>
                <w:szCs w:val="24"/>
              </w:rPr>
              <w:t>Cost</w:t>
            </w:r>
          </w:p>
        </w:tc>
      </w:tr>
      <w:tr w:rsidR="00895C01" w14:paraId="5169E1C1" w14:textId="77777777" w:rsidTr="00895C01">
        <w:tc>
          <w:tcPr>
            <w:tcW w:w="5228" w:type="dxa"/>
          </w:tcPr>
          <w:p w14:paraId="51AE1CDB" w14:textId="3AABC853" w:rsidR="00895C01" w:rsidRPr="00895C01" w:rsidRDefault="00084629" w:rsidP="00895C01">
            <w:pPr>
              <w:rPr>
                <w:b/>
                <w:bCs/>
                <w:sz w:val="24"/>
                <w:szCs w:val="24"/>
              </w:rPr>
            </w:pPr>
            <w:r>
              <w:rPr>
                <w:b/>
                <w:bCs/>
                <w:sz w:val="24"/>
                <w:szCs w:val="24"/>
              </w:rPr>
              <w:t xml:space="preserve">Individual </w:t>
            </w:r>
            <w:r w:rsidR="00895C01" w:rsidRPr="00895C01">
              <w:rPr>
                <w:b/>
                <w:bCs/>
                <w:sz w:val="24"/>
                <w:szCs w:val="24"/>
              </w:rPr>
              <w:t>Overdraft Protection</w:t>
            </w:r>
          </w:p>
        </w:tc>
        <w:tc>
          <w:tcPr>
            <w:tcW w:w="5228" w:type="dxa"/>
          </w:tcPr>
          <w:p w14:paraId="1F95D06E" w14:textId="485A546F" w:rsidR="00895C01" w:rsidRPr="00895C01" w:rsidRDefault="00895C01" w:rsidP="00895C01">
            <w:pPr>
              <w:rPr>
                <w:b/>
                <w:bCs/>
                <w:sz w:val="24"/>
                <w:szCs w:val="24"/>
              </w:rPr>
            </w:pPr>
            <w:r>
              <w:rPr>
                <w:b/>
                <w:bCs/>
                <w:sz w:val="24"/>
                <w:szCs w:val="24"/>
              </w:rPr>
              <w:t>$3 fee per transfer</w:t>
            </w:r>
          </w:p>
        </w:tc>
      </w:tr>
      <w:tr w:rsidR="00895C01" w14:paraId="730460CB" w14:textId="77777777" w:rsidTr="00895C01">
        <w:tc>
          <w:tcPr>
            <w:tcW w:w="5228" w:type="dxa"/>
          </w:tcPr>
          <w:p w14:paraId="2570F823" w14:textId="3D412340" w:rsidR="00895C01" w:rsidRPr="00895C01" w:rsidRDefault="00895C01" w:rsidP="00895C01">
            <w:pPr>
              <w:rPr>
                <w:b/>
                <w:bCs/>
                <w:sz w:val="24"/>
                <w:szCs w:val="24"/>
              </w:rPr>
            </w:pPr>
            <w:r w:rsidRPr="00895C01">
              <w:rPr>
                <w:b/>
                <w:bCs/>
                <w:sz w:val="24"/>
                <w:szCs w:val="24"/>
              </w:rPr>
              <w:t>Courtesy Pay</w:t>
            </w:r>
          </w:p>
        </w:tc>
        <w:tc>
          <w:tcPr>
            <w:tcW w:w="5228" w:type="dxa"/>
          </w:tcPr>
          <w:p w14:paraId="79EC22EA" w14:textId="69808E76" w:rsidR="00895C01" w:rsidRPr="00895C01" w:rsidRDefault="00895C01" w:rsidP="00895C01">
            <w:pPr>
              <w:rPr>
                <w:b/>
                <w:bCs/>
                <w:sz w:val="24"/>
                <w:szCs w:val="24"/>
              </w:rPr>
            </w:pPr>
            <w:r>
              <w:rPr>
                <w:b/>
                <w:bCs/>
                <w:sz w:val="24"/>
                <w:szCs w:val="24"/>
              </w:rPr>
              <w:t>$30 fee per item paid</w:t>
            </w:r>
          </w:p>
        </w:tc>
      </w:tr>
    </w:tbl>
    <w:p w14:paraId="4654E62E" w14:textId="77777777" w:rsidR="00895C01" w:rsidRPr="00895C01" w:rsidRDefault="00895C01" w:rsidP="00895C01">
      <w:pPr>
        <w:spacing w:after="0" w:line="240" w:lineRule="auto"/>
        <w:rPr>
          <w:sz w:val="24"/>
          <w:szCs w:val="24"/>
        </w:rPr>
      </w:pPr>
    </w:p>
    <w:p w14:paraId="6F2DBF42" w14:textId="19C20874" w:rsidR="00D05BEA" w:rsidRDefault="00084629" w:rsidP="00D05BEA">
      <w:pPr>
        <w:spacing w:after="0"/>
        <w:rPr>
          <w:sz w:val="24"/>
          <w:szCs w:val="24"/>
        </w:rPr>
      </w:pPr>
      <w:r>
        <w:rPr>
          <w:b/>
          <w:bCs/>
          <w:sz w:val="24"/>
          <w:szCs w:val="24"/>
        </w:rPr>
        <w:t xml:space="preserve">Individual </w:t>
      </w:r>
      <w:r w:rsidR="00895C01" w:rsidRPr="00895C01">
        <w:rPr>
          <w:b/>
          <w:bCs/>
          <w:sz w:val="24"/>
          <w:szCs w:val="24"/>
        </w:rPr>
        <w:t>Overdraft Protection</w:t>
      </w:r>
      <w:r w:rsidR="00895C01">
        <w:rPr>
          <w:sz w:val="24"/>
          <w:szCs w:val="24"/>
        </w:rPr>
        <w:t xml:space="preserve"> services apply to all transactions and may help prevent overdrafts by automatically transferring funds to your checking account from another account you may have with Romney FCU. </w:t>
      </w:r>
    </w:p>
    <w:p w14:paraId="23C9E1E5" w14:textId="77777777" w:rsidR="00895C01" w:rsidRDefault="00895C01" w:rsidP="00D05BEA">
      <w:pPr>
        <w:spacing w:after="0"/>
        <w:rPr>
          <w:sz w:val="24"/>
          <w:szCs w:val="24"/>
        </w:rPr>
      </w:pPr>
    </w:p>
    <w:p w14:paraId="7D991EF0" w14:textId="564607A7" w:rsidR="00895C01" w:rsidRDefault="00895C01" w:rsidP="00D05BEA">
      <w:pPr>
        <w:spacing w:after="0"/>
        <w:rPr>
          <w:sz w:val="24"/>
          <w:szCs w:val="24"/>
        </w:rPr>
      </w:pPr>
      <w:r w:rsidRPr="00895C01">
        <w:rPr>
          <w:b/>
          <w:bCs/>
          <w:sz w:val="24"/>
          <w:szCs w:val="24"/>
        </w:rPr>
        <w:t>Courtesy Pay</w:t>
      </w:r>
      <w:r>
        <w:rPr>
          <w:sz w:val="24"/>
          <w:szCs w:val="24"/>
        </w:rPr>
        <w:t xml:space="preserve"> is a discretionary service that strives to pay items up to the account limit. The limit is set based on each member’s relationship with Romney FCU. It is dynamic, which in this case, means that it can change as often as daily, based on </w:t>
      </w:r>
      <w:proofErr w:type="gramStart"/>
      <w:r>
        <w:rPr>
          <w:sz w:val="24"/>
          <w:szCs w:val="24"/>
        </w:rPr>
        <w:t>a number of</w:t>
      </w:r>
      <w:proofErr w:type="gramEnd"/>
      <w:r>
        <w:rPr>
          <w:sz w:val="24"/>
          <w:szCs w:val="24"/>
        </w:rPr>
        <w:t xml:space="preserve"> factors to include but not limited to:</w:t>
      </w:r>
    </w:p>
    <w:p w14:paraId="42C74F30" w14:textId="77777777" w:rsidR="00895C01" w:rsidRDefault="00895C01" w:rsidP="00D05BEA">
      <w:pPr>
        <w:spacing w:after="0"/>
        <w:rPr>
          <w:sz w:val="24"/>
          <w:szCs w:val="24"/>
        </w:rPr>
      </w:pPr>
    </w:p>
    <w:p w14:paraId="70A07227" w14:textId="7E66163E" w:rsidR="00895C01" w:rsidRDefault="00895C01" w:rsidP="00D05BEA">
      <w:pPr>
        <w:spacing w:after="0"/>
        <w:rPr>
          <w:sz w:val="24"/>
          <w:szCs w:val="24"/>
        </w:rPr>
      </w:pPr>
      <w:r>
        <w:rPr>
          <w:sz w:val="24"/>
          <w:szCs w:val="24"/>
        </w:rPr>
        <w:t>-Pattern and number of checking deposits</w:t>
      </w:r>
    </w:p>
    <w:p w14:paraId="45165699" w14:textId="5CDA3989" w:rsidR="00895C01" w:rsidRDefault="00895C01" w:rsidP="00D05BEA">
      <w:pPr>
        <w:spacing w:after="0"/>
        <w:rPr>
          <w:sz w:val="24"/>
          <w:szCs w:val="24"/>
        </w:rPr>
      </w:pPr>
      <w:r>
        <w:rPr>
          <w:sz w:val="24"/>
          <w:szCs w:val="24"/>
        </w:rPr>
        <w:t>-Dollar amount of deposits</w:t>
      </w:r>
    </w:p>
    <w:p w14:paraId="764F823F" w14:textId="02616156" w:rsidR="00895C01" w:rsidRDefault="00895C01" w:rsidP="00D05BEA">
      <w:pPr>
        <w:spacing w:after="0"/>
        <w:rPr>
          <w:sz w:val="24"/>
          <w:szCs w:val="24"/>
        </w:rPr>
      </w:pPr>
      <w:r>
        <w:rPr>
          <w:sz w:val="24"/>
          <w:szCs w:val="24"/>
        </w:rPr>
        <w:t>-Repayment patterns</w:t>
      </w:r>
    </w:p>
    <w:p w14:paraId="610F33EC" w14:textId="2B32967A" w:rsidR="00895C01" w:rsidRDefault="00895C01" w:rsidP="00D05BEA">
      <w:pPr>
        <w:spacing w:after="0"/>
        <w:rPr>
          <w:sz w:val="24"/>
          <w:szCs w:val="24"/>
        </w:rPr>
      </w:pPr>
      <w:r>
        <w:rPr>
          <w:sz w:val="24"/>
          <w:szCs w:val="24"/>
        </w:rPr>
        <w:t>-Age of account</w:t>
      </w:r>
    </w:p>
    <w:p w14:paraId="3DEA8459" w14:textId="77777777" w:rsidR="00895C01" w:rsidRDefault="00895C01" w:rsidP="00D05BEA">
      <w:pPr>
        <w:spacing w:after="0"/>
        <w:rPr>
          <w:sz w:val="24"/>
          <w:szCs w:val="24"/>
        </w:rPr>
      </w:pPr>
    </w:p>
    <w:p w14:paraId="13637CA0" w14:textId="134F6720" w:rsidR="00895C01" w:rsidRDefault="005D0215" w:rsidP="00D05BEA">
      <w:pPr>
        <w:spacing w:after="0"/>
        <w:rPr>
          <w:sz w:val="24"/>
          <w:szCs w:val="24"/>
        </w:rPr>
      </w:pPr>
      <w:r>
        <w:rPr>
          <w:sz w:val="24"/>
          <w:szCs w:val="24"/>
        </w:rPr>
        <w:t xml:space="preserve">Courtesy Pay Standard Coverage is included with your checking account to cover inadvertent overdrafts. In addition, you can opt into extended coverage to pay </w:t>
      </w:r>
      <w:r w:rsidRPr="005D0215">
        <w:rPr>
          <w:b/>
          <w:bCs/>
          <w:sz w:val="24"/>
          <w:szCs w:val="24"/>
        </w:rPr>
        <w:t>ATM withdrawals and everyday debit card purchases</w:t>
      </w:r>
      <w:r>
        <w:rPr>
          <w:sz w:val="24"/>
          <w:szCs w:val="24"/>
        </w:rPr>
        <w:t>.</w:t>
      </w:r>
    </w:p>
    <w:p w14:paraId="6C6889E0" w14:textId="77777777" w:rsidR="007B2E91" w:rsidRDefault="007B2E91" w:rsidP="00D05BEA">
      <w:pPr>
        <w:spacing w:after="0"/>
        <w:rPr>
          <w:sz w:val="24"/>
          <w:szCs w:val="24"/>
        </w:rPr>
      </w:pPr>
    </w:p>
    <w:tbl>
      <w:tblPr>
        <w:tblStyle w:val="TableGrid"/>
        <w:tblW w:w="0" w:type="auto"/>
        <w:tblLook w:val="04A0" w:firstRow="1" w:lastRow="0" w:firstColumn="1" w:lastColumn="0" w:noHBand="0" w:noVBand="1"/>
      </w:tblPr>
      <w:tblGrid>
        <w:gridCol w:w="3485"/>
        <w:gridCol w:w="3485"/>
        <w:gridCol w:w="3486"/>
      </w:tblGrid>
      <w:tr w:rsidR="005D0215" w14:paraId="68A27D6C" w14:textId="77777777" w:rsidTr="005D0215">
        <w:tc>
          <w:tcPr>
            <w:tcW w:w="3485" w:type="dxa"/>
          </w:tcPr>
          <w:p w14:paraId="23FE8EA3" w14:textId="34595845" w:rsidR="005D0215" w:rsidRDefault="005D0215" w:rsidP="005D0215">
            <w:pPr>
              <w:jc w:val="center"/>
              <w:rPr>
                <w:sz w:val="24"/>
                <w:szCs w:val="24"/>
              </w:rPr>
            </w:pPr>
            <w:r>
              <w:rPr>
                <w:sz w:val="24"/>
                <w:szCs w:val="24"/>
              </w:rPr>
              <w:t>Transactions Covered with Courtesy Pay</w:t>
            </w:r>
          </w:p>
        </w:tc>
        <w:tc>
          <w:tcPr>
            <w:tcW w:w="3485" w:type="dxa"/>
          </w:tcPr>
          <w:p w14:paraId="77B2D9FB" w14:textId="3D3DE2DA" w:rsidR="005D0215" w:rsidRDefault="005D0215" w:rsidP="005D0215">
            <w:pPr>
              <w:jc w:val="center"/>
              <w:rPr>
                <w:sz w:val="24"/>
                <w:szCs w:val="24"/>
              </w:rPr>
            </w:pPr>
            <w:r>
              <w:rPr>
                <w:sz w:val="24"/>
                <w:szCs w:val="24"/>
              </w:rPr>
              <w:t>Standard Coverage</w:t>
            </w:r>
            <w:r>
              <w:rPr>
                <w:sz w:val="24"/>
                <w:szCs w:val="24"/>
              </w:rPr>
              <w:br/>
              <w:t>(No action required)</w:t>
            </w:r>
          </w:p>
        </w:tc>
        <w:tc>
          <w:tcPr>
            <w:tcW w:w="3486" w:type="dxa"/>
          </w:tcPr>
          <w:p w14:paraId="23615910" w14:textId="3840A57B" w:rsidR="005D0215" w:rsidRDefault="005D0215" w:rsidP="005D0215">
            <w:pPr>
              <w:jc w:val="center"/>
              <w:rPr>
                <w:sz w:val="24"/>
                <w:szCs w:val="24"/>
              </w:rPr>
            </w:pPr>
            <w:r>
              <w:rPr>
                <w:sz w:val="24"/>
                <w:szCs w:val="24"/>
              </w:rPr>
              <w:t>Extended Coverage</w:t>
            </w:r>
            <w:r>
              <w:rPr>
                <w:sz w:val="24"/>
                <w:szCs w:val="24"/>
              </w:rPr>
              <w:br/>
              <w:t>(Your consent is required)</w:t>
            </w:r>
          </w:p>
        </w:tc>
      </w:tr>
      <w:tr w:rsidR="005D0215" w14:paraId="007A0FA7" w14:textId="77777777" w:rsidTr="005D0215">
        <w:tc>
          <w:tcPr>
            <w:tcW w:w="3485" w:type="dxa"/>
          </w:tcPr>
          <w:p w14:paraId="3CB2846E" w14:textId="7068762F" w:rsidR="005D0215" w:rsidRDefault="005D0215" w:rsidP="00D05BEA">
            <w:pPr>
              <w:rPr>
                <w:sz w:val="24"/>
                <w:szCs w:val="24"/>
              </w:rPr>
            </w:pPr>
            <w:r>
              <w:rPr>
                <w:sz w:val="24"/>
                <w:szCs w:val="24"/>
              </w:rPr>
              <w:t>Checks</w:t>
            </w:r>
          </w:p>
        </w:tc>
        <w:tc>
          <w:tcPr>
            <w:tcW w:w="3485" w:type="dxa"/>
          </w:tcPr>
          <w:p w14:paraId="278F54E4" w14:textId="46E3B61E" w:rsidR="005D0215" w:rsidRDefault="005D0215" w:rsidP="005D0215">
            <w:pPr>
              <w:jc w:val="center"/>
              <w:rPr>
                <w:sz w:val="24"/>
                <w:szCs w:val="24"/>
              </w:rPr>
            </w:pPr>
            <w:r>
              <w:rPr>
                <w:sz w:val="24"/>
                <w:szCs w:val="24"/>
              </w:rPr>
              <w:t>X</w:t>
            </w:r>
          </w:p>
        </w:tc>
        <w:tc>
          <w:tcPr>
            <w:tcW w:w="3486" w:type="dxa"/>
          </w:tcPr>
          <w:p w14:paraId="40B87C01" w14:textId="65979F3F" w:rsidR="005D0215" w:rsidRDefault="005D0215" w:rsidP="005D0215">
            <w:pPr>
              <w:jc w:val="center"/>
              <w:rPr>
                <w:sz w:val="24"/>
                <w:szCs w:val="24"/>
              </w:rPr>
            </w:pPr>
            <w:r>
              <w:rPr>
                <w:sz w:val="24"/>
                <w:szCs w:val="24"/>
              </w:rPr>
              <w:t>X</w:t>
            </w:r>
          </w:p>
        </w:tc>
      </w:tr>
      <w:tr w:rsidR="005D0215" w14:paraId="51FFB056" w14:textId="77777777" w:rsidTr="005D0215">
        <w:tc>
          <w:tcPr>
            <w:tcW w:w="3485" w:type="dxa"/>
          </w:tcPr>
          <w:p w14:paraId="65B7329D" w14:textId="44D00184" w:rsidR="005D0215" w:rsidRDefault="005D0215" w:rsidP="00D05BEA">
            <w:pPr>
              <w:rPr>
                <w:sz w:val="24"/>
                <w:szCs w:val="24"/>
              </w:rPr>
            </w:pPr>
            <w:r>
              <w:rPr>
                <w:sz w:val="24"/>
                <w:szCs w:val="24"/>
              </w:rPr>
              <w:t>ACH Debits</w:t>
            </w:r>
          </w:p>
        </w:tc>
        <w:tc>
          <w:tcPr>
            <w:tcW w:w="3485" w:type="dxa"/>
          </w:tcPr>
          <w:p w14:paraId="401D8CAD" w14:textId="28CE752A" w:rsidR="005D0215" w:rsidRDefault="005D0215" w:rsidP="005D0215">
            <w:pPr>
              <w:jc w:val="center"/>
              <w:rPr>
                <w:sz w:val="24"/>
                <w:szCs w:val="24"/>
              </w:rPr>
            </w:pPr>
            <w:r>
              <w:rPr>
                <w:sz w:val="24"/>
                <w:szCs w:val="24"/>
              </w:rPr>
              <w:t>X</w:t>
            </w:r>
          </w:p>
        </w:tc>
        <w:tc>
          <w:tcPr>
            <w:tcW w:w="3486" w:type="dxa"/>
          </w:tcPr>
          <w:p w14:paraId="48AA8D68" w14:textId="04C530F2" w:rsidR="005D0215" w:rsidRDefault="005D0215" w:rsidP="005D0215">
            <w:pPr>
              <w:jc w:val="center"/>
              <w:rPr>
                <w:sz w:val="24"/>
                <w:szCs w:val="24"/>
              </w:rPr>
            </w:pPr>
            <w:r>
              <w:rPr>
                <w:sz w:val="24"/>
                <w:szCs w:val="24"/>
              </w:rPr>
              <w:t>X</w:t>
            </w:r>
          </w:p>
        </w:tc>
      </w:tr>
      <w:tr w:rsidR="005D0215" w14:paraId="64FB9883" w14:textId="77777777" w:rsidTr="005D0215">
        <w:tc>
          <w:tcPr>
            <w:tcW w:w="3485" w:type="dxa"/>
          </w:tcPr>
          <w:p w14:paraId="591CC01D" w14:textId="06D71E70" w:rsidR="005D0215" w:rsidRDefault="005D0215" w:rsidP="00D05BEA">
            <w:pPr>
              <w:rPr>
                <w:sz w:val="24"/>
                <w:szCs w:val="24"/>
              </w:rPr>
            </w:pPr>
            <w:r>
              <w:rPr>
                <w:sz w:val="24"/>
                <w:szCs w:val="24"/>
              </w:rPr>
              <w:t>Recurring Debit Card Payments</w:t>
            </w:r>
          </w:p>
        </w:tc>
        <w:tc>
          <w:tcPr>
            <w:tcW w:w="3485" w:type="dxa"/>
          </w:tcPr>
          <w:p w14:paraId="3F02EF74" w14:textId="1371A50D" w:rsidR="005D0215" w:rsidRDefault="005D0215" w:rsidP="005D0215">
            <w:pPr>
              <w:jc w:val="center"/>
              <w:rPr>
                <w:sz w:val="24"/>
                <w:szCs w:val="24"/>
              </w:rPr>
            </w:pPr>
            <w:r>
              <w:rPr>
                <w:sz w:val="24"/>
                <w:szCs w:val="24"/>
              </w:rPr>
              <w:t>X</w:t>
            </w:r>
          </w:p>
        </w:tc>
        <w:tc>
          <w:tcPr>
            <w:tcW w:w="3486" w:type="dxa"/>
          </w:tcPr>
          <w:p w14:paraId="6EA90397" w14:textId="1BF36D76" w:rsidR="005D0215" w:rsidRDefault="005D0215" w:rsidP="005D0215">
            <w:pPr>
              <w:jc w:val="center"/>
              <w:rPr>
                <w:sz w:val="24"/>
                <w:szCs w:val="24"/>
              </w:rPr>
            </w:pPr>
            <w:r>
              <w:rPr>
                <w:sz w:val="24"/>
                <w:szCs w:val="24"/>
              </w:rPr>
              <w:t>X</w:t>
            </w:r>
          </w:p>
        </w:tc>
      </w:tr>
      <w:tr w:rsidR="005D0215" w14:paraId="6A5A0E00" w14:textId="77777777" w:rsidTr="005D0215">
        <w:tc>
          <w:tcPr>
            <w:tcW w:w="3485" w:type="dxa"/>
          </w:tcPr>
          <w:p w14:paraId="2316BFB8" w14:textId="2FBC8BC9" w:rsidR="005D0215" w:rsidRDefault="005D0215" w:rsidP="00D05BEA">
            <w:pPr>
              <w:rPr>
                <w:sz w:val="24"/>
                <w:szCs w:val="24"/>
              </w:rPr>
            </w:pPr>
            <w:r>
              <w:rPr>
                <w:sz w:val="24"/>
                <w:szCs w:val="24"/>
              </w:rPr>
              <w:t>Online Bill Pay Payments</w:t>
            </w:r>
          </w:p>
        </w:tc>
        <w:tc>
          <w:tcPr>
            <w:tcW w:w="3485" w:type="dxa"/>
          </w:tcPr>
          <w:p w14:paraId="3AC5BF6D" w14:textId="09D5A091" w:rsidR="005D0215" w:rsidRDefault="005D0215" w:rsidP="005D0215">
            <w:pPr>
              <w:jc w:val="center"/>
              <w:rPr>
                <w:sz w:val="24"/>
                <w:szCs w:val="24"/>
              </w:rPr>
            </w:pPr>
            <w:r>
              <w:rPr>
                <w:sz w:val="24"/>
                <w:szCs w:val="24"/>
              </w:rPr>
              <w:t>X</w:t>
            </w:r>
          </w:p>
        </w:tc>
        <w:tc>
          <w:tcPr>
            <w:tcW w:w="3486" w:type="dxa"/>
          </w:tcPr>
          <w:p w14:paraId="4F4D7A4F" w14:textId="64BB0E86" w:rsidR="005D0215" w:rsidRDefault="005D0215" w:rsidP="005D0215">
            <w:pPr>
              <w:jc w:val="center"/>
              <w:rPr>
                <w:sz w:val="24"/>
                <w:szCs w:val="24"/>
              </w:rPr>
            </w:pPr>
            <w:r>
              <w:rPr>
                <w:sz w:val="24"/>
                <w:szCs w:val="24"/>
              </w:rPr>
              <w:t>X</w:t>
            </w:r>
          </w:p>
        </w:tc>
      </w:tr>
      <w:tr w:rsidR="005D0215" w14:paraId="27369ED2" w14:textId="77777777" w:rsidTr="005D0215">
        <w:tc>
          <w:tcPr>
            <w:tcW w:w="3485" w:type="dxa"/>
          </w:tcPr>
          <w:p w14:paraId="1BD80605" w14:textId="7172875A" w:rsidR="005D0215" w:rsidRDefault="005D0215" w:rsidP="00D05BEA">
            <w:pPr>
              <w:rPr>
                <w:sz w:val="24"/>
                <w:szCs w:val="24"/>
              </w:rPr>
            </w:pPr>
            <w:r>
              <w:rPr>
                <w:sz w:val="24"/>
                <w:szCs w:val="24"/>
              </w:rPr>
              <w:t>In Branch Withdrawals</w:t>
            </w:r>
          </w:p>
        </w:tc>
        <w:tc>
          <w:tcPr>
            <w:tcW w:w="3485" w:type="dxa"/>
          </w:tcPr>
          <w:p w14:paraId="496BB67F" w14:textId="637DA108" w:rsidR="005D0215" w:rsidRDefault="005D0215" w:rsidP="005D0215">
            <w:pPr>
              <w:jc w:val="center"/>
              <w:rPr>
                <w:sz w:val="24"/>
                <w:szCs w:val="24"/>
              </w:rPr>
            </w:pPr>
            <w:r>
              <w:rPr>
                <w:sz w:val="24"/>
                <w:szCs w:val="24"/>
              </w:rPr>
              <w:t>X</w:t>
            </w:r>
          </w:p>
        </w:tc>
        <w:tc>
          <w:tcPr>
            <w:tcW w:w="3486" w:type="dxa"/>
          </w:tcPr>
          <w:p w14:paraId="44450752" w14:textId="77290F88" w:rsidR="005D0215" w:rsidRDefault="005D0215" w:rsidP="005D0215">
            <w:pPr>
              <w:jc w:val="center"/>
              <w:rPr>
                <w:sz w:val="24"/>
                <w:szCs w:val="24"/>
              </w:rPr>
            </w:pPr>
            <w:r>
              <w:rPr>
                <w:sz w:val="24"/>
                <w:szCs w:val="24"/>
              </w:rPr>
              <w:t>X</w:t>
            </w:r>
          </w:p>
        </w:tc>
      </w:tr>
      <w:tr w:rsidR="005D0215" w14:paraId="6A4FE405" w14:textId="77777777" w:rsidTr="005D0215">
        <w:tc>
          <w:tcPr>
            <w:tcW w:w="3485" w:type="dxa"/>
          </w:tcPr>
          <w:p w14:paraId="7577A372" w14:textId="3C565DD5" w:rsidR="005D0215" w:rsidRDefault="005D0215" w:rsidP="00D05BEA">
            <w:pPr>
              <w:rPr>
                <w:sz w:val="24"/>
                <w:szCs w:val="24"/>
              </w:rPr>
            </w:pPr>
            <w:r>
              <w:rPr>
                <w:sz w:val="24"/>
                <w:szCs w:val="24"/>
              </w:rPr>
              <w:t>ATM Withdrawals</w:t>
            </w:r>
          </w:p>
        </w:tc>
        <w:tc>
          <w:tcPr>
            <w:tcW w:w="3485" w:type="dxa"/>
          </w:tcPr>
          <w:p w14:paraId="09C63F5C" w14:textId="77777777" w:rsidR="005D0215" w:rsidRDefault="005D0215" w:rsidP="005D0215">
            <w:pPr>
              <w:jc w:val="center"/>
              <w:rPr>
                <w:sz w:val="24"/>
                <w:szCs w:val="24"/>
              </w:rPr>
            </w:pPr>
          </w:p>
        </w:tc>
        <w:tc>
          <w:tcPr>
            <w:tcW w:w="3486" w:type="dxa"/>
          </w:tcPr>
          <w:p w14:paraId="1579521D" w14:textId="7D45C0F9" w:rsidR="005D0215" w:rsidRDefault="005D0215" w:rsidP="005D0215">
            <w:pPr>
              <w:jc w:val="center"/>
              <w:rPr>
                <w:sz w:val="24"/>
                <w:szCs w:val="24"/>
              </w:rPr>
            </w:pPr>
            <w:r>
              <w:rPr>
                <w:sz w:val="24"/>
                <w:szCs w:val="24"/>
              </w:rPr>
              <w:t>X</w:t>
            </w:r>
          </w:p>
        </w:tc>
      </w:tr>
      <w:tr w:rsidR="005D0215" w14:paraId="6BFA8E26" w14:textId="77777777" w:rsidTr="005D0215">
        <w:tc>
          <w:tcPr>
            <w:tcW w:w="3485" w:type="dxa"/>
          </w:tcPr>
          <w:p w14:paraId="15EB8A95" w14:textId="269BED1A" w:rsidR="005D0215" w:rsidRDefault="005D0215" w:rsidP="00D05BEA">
            <w:pPr>
              <w:rPr>
                <w:sz w:val="24"/>
                <w:szCs w:val="24"/>
              </w:rPr>
            </w:pPr>
            <w:r>
              <w:rPr>
                <w:sz w:val="24"/>
                <w:szCs w:val="24"/>
              </w:rPr>
              <w:t>Everyday Debit Card Purchases</w:t>
            </w:r>
          </w:p>
        </w:tc>
        <w:tc>
          <w:tcPr>
            <w:tcW w:w="3485" w:type="dxa"/>
          </w:tcPr>
          <w:p w14:paraId="083025C9" w14:textId="77777777" w:rsidR="005D0215" w:rsidRDefault="005D0215" w:rsidP="005D0215">
            <w:pPr>
              <w:jc w:val="center"/>
              <w:rPr>
                <w:sz w:val="24"/>
                <w:szCs w:val="24"/>
              </w:rPr>
            </w:pPr>
          </w:p>
        </w:tc>
        <w:tc>
          <w:tcPr>
            <w:tcW w:w="3486" w:type="dxa"/>
          </w:tcPr>
          <w:p w14:paraId="3A265794" w14:textId="7809184D" w:rsidR="005D0215" w:rsidRDefault="005D0215" w:rsidP="005D0215">
            <w:pPr>
              <w:jc w:val="center"/>
              <w:rPr>
                <w:sz w:val="24"/>
                <w:szCs w:val="24"/>
              </w:rPr>
            </w:pPr>
            <w:r>
              <w:rPr>
                <w:sz w:val="24"/>
                <w:szCs w:val="24"/>
              </w:rPr>
              <w:t>X</w:t>
            </w:r>
          </w:p>
        </w:tc>
      </w:tr>
    </w:tbl>
    <w:p w14:paraId="2A6F3BB5" w14:textId="77777777" w:rsidR="005D0215" w:rsidRPr="00895C01" w:rsidRDefault="005D0215" w:rsidP="00D05BEA">
      <w:pPr>
        <w:spacing w:after="0"/>
        <w:rPr>
          <w:sz w:val="24"/>
          <w:szCs w:val="24"/>
        </w:rPr>
      </w:pPr>
    </w:p>
    <w:p w14:paraId="3AC3AA40" w14:textId="77777777" w:rsidR="007B2E91" w:rsidRDefault="007B2E91" w:rsidP="000B3698">
      <w:pPr>
        <w:spacing w:after="0"/>
        <w:rPr>
          <w:sz w:val="24"/>
          <w:szCs w:val="24"/>
        </w:rPr>
      </w:pPr>
    </w:p>
    <w:p w14:paraId="35A40514" w14:textId="77777777" w:rsidR="007B2E91" w:rsidRDefault="007B2E91" w:rsidP="000B3698">
      <w:pPr>
        <w:spacing w:after="0"/>
        <w:rPr>
          <w:sz w:val="24"/>
          <w:szCs w:val="24"/>
        </w:rPr>
      </w:pPr>
    </w:p>
    <w:p w14:paraId="3AC69C61" w14:textId="77777777" w:rsidR="007B2E91" w:rsidRDefault="007B2E91" w:rsidP="000B3698">
      <w:pPr>
        <w:spacing w:after="0"/>
        <w:rPr>
          <w:sz w:val="24"/>
          <w:szCs w:val="24"/>
        </w:rPr>
      </w:pPr>
    </w:p>
    <w:p w14:paraId="2C72EABD" w14:textId="77777777" w:rsidR="007B2E91" w:rsidRDefault="007B2E91" w:rsidP="000B3698">
      <w:pPr>
        <w:spacing w:after="0"/>
        <w:rPr>
          <w:sz w:val="24"/>
          <w:szCs w:val="24"/>
        </w:rPr>
      </w:pPr>
    </w:p>
    <w:p w14:paraId="641AE9E6" w14:textId="77777777" w:rsidR="007B2E91" w:rsidRDefault="007B2E91" w:rsidP="000B3698">
      <w:pPr>
        <w:spacing w:after="0"/>
        <w:rPr>
          <w:sz w:val="24"/>
          <w:szCs w:val="24"/>
        </w:rPr>
      </w:pPr>
    </w:p>
    <w:p w14:paraId="3AE2CAE1" w14:textId="77777777" w:rsidR="007B2E91" w:rsidRDefault="007B2E91" w:rsidP="000B3698">
      <w:pPr>
        <w:spacing w:after="0"/>
        <w:rPr>
          <w:sz w:val="24"/>
          <w:szCs w:val="24"/>
        </w:rPr>
      </w:pPr>
    </w:p>
    <w:p w14:paraId="472D9646" w14:textId="77777777" w:rsidR="007B2E91" w:rsidRDefault="007B2E91" w:rsidP="000B3698">
      <w:pPr>
        <w:spacing w:after="0"/>
        <w:rPr>
          <w:sz w:val="24"/>
          <w:szCs w:val="24"/>
        </w:rPr>
      </w:pPr>
    </w:p>
    <w:p w14:paraId="5B7DC6D6" w14:textId="77777777" w:rsidR="007B2E91" w:rsidRDefault="007B2E91" w:rsidP="000B3698">
      <w:pPr>
        <w:spacing w:after="0"/>
        <w:rPr>
          <w:sz w:val="24"/>
          <w:szCs w:val="24"/>
        </w:rPr>
      </w:pPr>
    </w:p>
    <w:p w14:paraId="112DD054" w14:textId="77777777" w:rsidR="007B2E91" w:rsidRDefault="007B2E91" w:rsidP="000B3698">
      <w:pPr>
        <w:spacing w:after="0"/>
        <w:rPr>
          <w:sz w:val="24"/>
          <w:szCs w:val="24"/>
        </w:rPr>
      </w:pPr>
    </w:p>
    <w:p w14:paraId="35675AF0" w14:textId="77777777" w:rsidR="007B2E91" w:rsidRDefault="007B2E91" w:rsidP="000B3698">
      <w:pPr>
        <w:spacing w:after="0"/>
        <w:rPr>
          <w:sz w:val="24"/>
          <w:szCs w:val="24"/>
        </w:rPr>
      </w:pPr>
    </w:p>
    <w:p w14:paraId="1C2DF7CE" w14:textId="77777777" w:rsidR="007B2E91" w:rsidRDefault="007B2E91" w:rsidP="000B3698">
      <w:pPr>
        <w:spacing w:after="0"/>
        <w:rPr>
          <w:sz w:val="24"/>
          <w:szCs w:val="24"/>
        </w:rPr>
      </w:pPr>
    </w:p>
    <w:p w14:paraId="4AD3FEAE" w14:textId="77777777" w:rsidR="007B2E91" w:rsidRDefault="007B2E91" w:rsidP="000B3698">
      <w:pPr>
        <w:spacing w:after="0"/>
        <w:rPr>
          <w:sz w:val="24"/>
          <w:szCs w:val="24"/>
        </w:rPr>
      </w:pPr>
    </w:p>
    <w:p w14:paraId="070B2C5C" w14:textId="77777777" w:rsidR="007B2E91" w:rsidRPr="00791667" w:rsidRDefault="005D0215" w:rsidP="000B3698">
      <w:pPr>
        <w:spacing w:after="0"/>
        <w:rPr>
          <w:b/>
          <w:bCs/>
          <w:sz w:val="24"/>
          <w:szCs w:val="24"/>
        </w:rPr>
      </w:pPr>
      <w:r w:rsidRPr="00791667">
        <w:rPr>
          <w:b/>
          <w:bCs/>
          <w:sz w:val="24"/>
          <w:szCs w:val="24"/>
        </w:rPr>
        <w:t>What Else You Should Know</w:t>
      </w:r>
    </w:p>
    <w:p w14:paraId="3ABFA13E" w14:textId="77777777" w:rsidR="00D80DA1" w:rsidRDefault="007B2E91" w:rsidP="00791667">
      <w:pPr>
        <w:pStyle w:val="ListParagraph"/>
        <w:numPr>
          <w:ilvl w:val="0"/>
          <w:numId w:val="1"/>
        </w:numPr>
        <w:spacing w:after="0"/>
        <w:rPr>
          <w:sz w:val="24"/>
          <w:szCs w:val="24"/>
        </w:rPr>
      </w:pPr>
      <w:r w:rsidRPr="00895C01">
        <w:rPr>
          <w:b/>
          <w:bCs/>
          <w:noProof/>
          <w:sz w:val="40"/>
          <w:szCs w:val="40"/>
        </w:rPr>
        <w:drawing>
          <wp:anchor distT="0" distB="0" distL="114300" distR="114300" simplePos="0" relativeHeight="251664384" behindDoc="0" locked="0" layoutInCell="1" allowOverlap="1" wp14:anchorId="30B754F7" wp14:editId="24E0F3CB">
            <wp:simplePos x="0" y="0"/>
            <wp:positionH relativeFrom="margin">
              <wp:align>center</wp:align>
            </wp:positionH>
            <wp:positionV relativeFrom="margin">
              <wp:posOffset>0</wp:posOffset>
            </wp:positionV>
            <wp:extent cx="1226820" cy="880788"/>
            <wp:effectExtent l="0" t="0" r="0" b="0"/>
            <wp:wrapNone/>
            <wp:docPr id="1450751764" name="Picture 1450751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468861" name="Picture 94446886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6820" cy="880788"/>
                    </a:xfrm>
                    <a:prstGeom prst="rect">
                      <a:avLst/>
                    </a:prstGeom>
                  </pic:spPr>
                </pic:pic>
              </a:graphicData>
            </a:graphic>
            <wp14:sizeRelH relativeFrom="margin">
              <wp14:pctWidth>0</wp14:pctWidth>
            </wp14:sizeRelH>
            <wp14:sizeRelV relativeFrom="margin">
              <wp14:pctHeight>0</wp14:pctHeight>
            </wp14:sizeRelV>
          </wp:anchor>
        </w:drawing>
      </w:r>
      <w:r w:rsidR="00D80DA1">
        <w:rPr>
          <w:sz w:val="24"/>
          <w:szCs w:val="24"/>
        </w:rPr>
        <w:t>Courtesy Pay is available to accounts forty-five (45) days or older.</w:t>
      </w:r>
    </w:p>
    <w:p w14:paraId="5420CF2C" w14:textId="4FB05527" w:rsidR="00D05BEA" w:rsidRPr="00791667" w:rsidRDefault="007B2E91" w:rsidP="00791667">
      <w:pPr>
        <w:pStyle w:val="ListParagraph"/>
        <w:numPr>
          <w:ilvl w:val="0"/>
          <w:numId w:val="1"/>
        </w:numPr>
        <w:spacing w:after="0"/>
        <w:rPr>
          <w:sz w:val="24"/>
          <w:szCs w:val="24"/>
        </w:rPr>
      </w:pPr>
      <w:r w:rsidRPr="00791667">
        <w:rPr>
          <w:sz w:val="24"/>
          <w:szCs w:val="24"/>
        </w:rPr>
        <w:t>A link to another account is a less expensive option than an overdraft.</w:t>
      </w:r>
    </w:p>
    <w:p w14:paraId="65983EF0" w14:textId="15F3FC1D" w:rsidR="007B2E91" w:rsidRPr="00791667" w:rsidRDefault="007B2E91" w:rsidP="00791667">
      <w:pPr>
        <w:pStyle w:val="ListParagraph"/>
        <w:numPr>
          <w:ilvl w:val="0"/>
          <w:numId w:val="1"/>
        </w:numPr>
        <w:spacing w:after="0"/>
        <w:rPr>
          <w:sz w:val="24"/>
          <w:szCs w:val="24"/>
        </w:rPr>
      </w:pPr>
      <w:r w:rsidRPr="00791667">
        <w:rPr>
          <w:sz w:val="24"/>
          <w:szCs w:val="24"/>
        </w:rPr>
        <w:t>Even if you have overdraft protection, Courtesy Pay is still available as secondary coverage.</w:t>
      </w:r>
    </w:p>
    <w:p w14:paraId="5B9D6600" w14:textId="057CE1C5" w:rsidR="007B2E91" w:rsidRPr="00791667" w:rsidRDefault="007B2E91" w:rsidP="00791667">
      <w:pPr>
        <w:pStyle w:val="ListParagraph"/>
        <w:numPr>
          <w:ilvl w:val="0"/>
          <w:numId w:val="1"/>
        </w:numPr>
        <w:spacing w:after="0"/>
        <w:rPr>
          <w:sz w:val="24"/>
          <w:szCs w:val="24"/>
        </w:rPr>
      </w:pPr>
      <w:r w:rsidRPr="00791667">
        <w:rPr>
          <w:sz w:val="24"/>
          <w:szCs w:val="24"/>
        </w:rPr>
        <w:t>Good account management is the best way to avoid overdrafts. You can use Romney FCU online/mobile banking to keep track of your balance.</w:t>
      </w:r>
    </w:p>
    <w:p w14:paraId="1EF08B11" w14:textId="6AD21B6C" w:rsidR="007B2E91" w:rsidRPr="00791667" w:rsidRDefault="00FC2B93" w:rsidP="00791667">
      <w:pPr>
        <w:pStyle w:val="ListParagraph"/>
        <w:numPr>
          <w:ilvl w:val="0"/>
          <w:numId w:val="1"/>
        </w:numPr>
        <w:spacing w:after="0"/>
        <w:rPr>
          <w:sz w:val="24"/>
          <w:szCs w:val="24"/>
        </w:rPr>
      </w:pPr>
      <w:r w:rsidRPr="00791667">
        <w:rPr>
          <w:sz w:val="24"/>
          <w:szCs w:val="24"/>
        </w:rPr>
        <w:t xml:space="preserve">The Courtesy Pay Fee is lower than the fee you would be charged if a check was returned as unpaid. If multiple items overdraw your account on the same day, each item would be assessed a $30 Courtesy Pay Fee or a $30 NSF Fee, in addition to any return fees the merchant will charge. All fees and charges will be included as part of the Courtesy Pay limit amount. </w:t>
      </w:r>
    </w:p>
    <w:p w14:paraId="36247347" w14:textId="4C39BFFB" w:rsidR="00FC2B93" w:rsidRPr="00791667" w:rsidRDefault="00FC2B93" w:rsidP="00791667">
      <w:pPr>
        <w:pStyle w:val="ListParagraph"/>
        <w:numPr>
          <w:ilvl w:val="0"/>
          <w:numId w:val="1"/>
        </w:numPr>
        <w:spacing w:after="0"/>
        <w:rPr>
          <w:sz w:val="24"/>
          <w:szCs w:val="24"/>
        </w:rPr>
      </w:pPr>
      <w:r w:rsidRPr="00791667">
        <w:rPr>
          <w:sz w:val="24"/>
          <w:szCs w:val="24"/>
        </w:rPr>
        <w:t>There is a maximum Courtesy Pay fee limit of $250 per day.</w:t>
      </w:r>
    </w:p>
    <w:p w14:paraId="783E54A4" w14:textId="2428B9F9" w:rsidR="00FC2B93" w:rsidRPr="00791667" w:rsidRDefault="00FC2B93" w:rsidP="00791667">
      <w:pPr>
        <w:pStyle w:val="ListParagraph"/>
        <w:numPr>
          <w:ilvl w:val="0"/>
          <w:numId w:val="1"/>
        </w:numPr>
        <w:spacing w:after="0"/>
        <w:rPr>
          <w:sz w:val="24"/>
          <w:szCs w:val="24"/>
        </w:rPr>
      </w:pPr>
      <w:r w:rsidRPr="00791667">
        <w:rPr>
          <w:sz w:val="24"/>
          <w:szCs w:val="24"/>
        </w:rPr>
        <w:t>Normally we post transactions as follows:</w:t>
      </w:r>
    </w:p>
    <w:p w14:paraId="6616A694" w14:textId="557664A3" w:rsidR="00FC2B93" w:rsidRPr="00791667" w:rsidRDefault="00FC2B93" w:rsidP="00791667">
      <w:pPr>
        <w:pStyle w:val="ListParagraph"/>
        <w:numPr>
          <w:ilvl w:val="1"/>
          <w:numId w:val="1"/>
        </w:numPr>
        <w:spacing w:after="0"/>
        <w:rPr>
          <w:sz w:val="24"/>
          <w:szCs w:val="24"/>
        </w:rPr>
      </w:pPr>
      <w:r w:rsidRPr="00791667">
        <w:rPr>
          <w:sz w:val="24"/>
          <w:szCs w:val="24"/>
        </w:rPr>
        <w:t>ACH credits and debits are posted throughout the day.</w:t>
      </w:r>
    </w:p>
    <w:p w14:paraId="1F846765" w14:textId="489E3234" w:rsidR="00FC2B93" w:rsidRPr="00791667" w:rsidRDefault="00FC2B93" w:rsidP="00791667">
      <w:pPr>
        <w:pStyle w:val="ListParagraph"/>
        <w:numPr>
          <w:ilvl w:val="1"/>
          <w:numId w:val="1"/>
        </w:numPr>
        <w:spacing w:after="0"/>
        <w:rPr>
          <w:sz w:val="24"/>
          <w:szCs w:val="24"/>
        </w:rPr>
      </w:pPr>
      <w:r w:rsidRPr="00791667">
        <w:rPr>
          <w:sz w:val="24"/>
          <w:szCs w:val="24"/>
        </w:rPr>
        <w:t xml:space="preserve">ATM, PIN approved debit card purchases, Romney FCU online/mobile banking transactions are posted in real time as they occur. </w:t>
      </w:r>
    </w:p>
    <w:p w14:paraId="1FE044F1" w14:textId="76FF9F49" w:rsidR="00FC2B93" w:rsidRPr="00791667" w:rsidRDefault="00FC2B93" w:rsidP="00791667">
      <w:pPr>
        <w:pStyle w:val="ListParagraph"/>
        <w:numPr>
          <w:ilvl w:val="1"/>
          <w:numId w:val="1"/>
        </w:numPr>
        <w:spacing w:after="0"/>
        <w:rPr>
          <w:sz w:val="24"/>
          <w:szCs w:val="24"/>
        </w:rPr>
      </w:pPr>
      <w:r w:rsidRPr="00791667">
        <w:rPr>
          <w:sz w:val="24"/>
          <w:szCs w:val="24"/>
        </w:rPr>
        <w:t xml:space="preserve">Signature approved debit card transactions are posted as they are received from the merchant. </w:t>
      </w:r>
    </w:p>
    <w:p w14:paraId="7A1462B5" w14:textId="5358213A" w:rsidR="00FC2B93" w:rsidRPr="00791667" w:rsidRDefault="00FC2B93" w:rsidP="00791667">
      <w:pPr>
        <w:pStyle w:val="ListParagraph"/>
        <w:numPr>
          <w:ilvl w:val="1"/>
          <w:numId w:val="1"/>
        </w:numPr>
        <w:spacing w:after="0"/>
        <w:rPr>
          <w:sz w:val="24"/>
          <w:szCs w:val="24"/>
        </w:rPr>
      </w:pPr>
      <w:r w:rsidRPr="00791667">
        <w:rPr>
          <w:sz w:val="24"/>
          <w:szCs w:val="24"/>
        </w:rPr>
        <w:t xml:space="preserve">Checks issued by you are posted to your account as they are received. </w:t>
      </w:r>
    </w:p>
    <w:p w14:paraId="457555DA" w14:textId="1E0B505B" w:rsidR="00FC2B93" w:rsidRPr="00791667" w:rsidRDefault="00FC2B93" w:rsidP="00791667">
      <w:pPr>
        <w:pStyle w:val="ListParagraph"/>
        <w:numPr>
          <w:ilvl w:val="0"/>
          <w:numId w:val="1"/>
        </w:numPr>
        <w:spacing w:after="0"/>
        <w:rPr>
          <w:sz w:val="24"/>
          <w:szCs w:val="24"/>
        </w:rPr>
      </w:pPr>
      <w:r w:rsidRPr="00791667">
        <w:rPr>
          <w:sz w:val="24"/>
          <w:szCs w:val="24"/>
        </w:rPr>
        <w:t xml:space="preserve">Although under payment system rules, we may be required to pay some </w:t>
      </w:r>
      <w:proofErr w:type="gramStart"/>
      <w:r w:rsidRPr="00791667">
        <w:rPr>
          <w:sz w:val="24"/>
          <w:szCs w:val="24"/>
        </w:rPr>
        <w:t>debit card</w:t>
      </w:r>
      <w:proofErr w:type="gramEnd"/>
      <w:r w:rsidRPr="00791667">
        <w:rPr>
          <w:sz w:val="24"/>
          <w:szCs w:val="24"/>
        </w:rPr>
        <w:t xml:space="preserve"> transactions, however, will not authorize debit card or ATM transactions unless there are available funds (including Overdraft Coverage Options) to cover the transactions and any fee (s).</w:t>
      </w:r>
    </w:p>
    <w:p w14:paraId="022570DF" w14:textId="52CB325D" w:rsidR="00FC2B93" w:rsidRPr="00791667" w:rsidRDefault="00FC2B93" w:rsidP="00791667">
      <w:pPr>
        <w:pStyle w:val="ListParagraph"/>
        <w:numPr>
          <w:ilvl w:val="0"/>
          <w:numId w:val="1"/>
        </w:numPr>
        <w:spacing w:after="0"/>
        <w:rPr>
          <w:sz w:val="24"/>
          <w:szCs w:val="24"/>
        </w:rPr>
      </w:pPr>
      <w:r w:rsidRPr="00791667">
        <w:rPr>
          <w:sz w:val="24"/>
          <w:szCs w:val="24"/>
        </w:rPr>
        <w:t xml:space="preserve">Giving us your consent to pay everyday debit card and ATM overdrafts may result in you incurring Courtesy Pay Fees. This allows us to strive to pay transactions up to the amount of your Courtesy Pay limit and may help you avoid overdrafts </w:t>
      </w:r>
      <w:proofErr w:type="gramStart"/>
      <w:r w:rsidRPr="00791667">
        <w:rPr>
          <w:sz w:val="24"/>
          <w:szCs w:val="24"/>
        </w:rPr>
        <w:t>in excess of</w:t>
      </w:r>
      <w:proofErr w:type="gramEnd"/>
      <w:r w:rsidRPr="00791667">
        <w:rPr>
          <w:sz w:val="24"/>
          <w:szCs w:val="24"/>
        </w:rPr>
        <w:t xml:space="preserve"> your available funds that could result in restriction of your debit card. </w:t>
      </w:r>
    </w:p>
    <w:p w14:paraId="4257E538" w14:textId="51CE0C36" w:rsidR="00FC2B93" w:rsidRPr="00791667" w:rsidRDefault="00FC2B93" w:rsidP="00791667">
      <w:pPr>
        <w:pStyle w:val="ListParagraph"/>
        <w:numPr>
          <w:ilvl w:val="0"/>
          <w:numId w:val="1"/>
        </w:numPr>
        <w:spacing w:after="0"/>
        <w:rPr>
          <w:sz w:val="24"/>
          <w:szCs w:val="24"/>
        </w:rPr>
      </w:pPr>
      <w:r w:rsidRPr="00791667">
        <w:rPr>
          <w:sz w:val="24"/>
          <w:szCs w:val="24"/>
        </w:rPr>
        <w:t xml:space="preserve">A hold will be placed on your account for any authorized debit card transaction until the transaction settles (usually within two business days) or as permitted by payment system rules. In some cases, the hold may exceed the amount of the transaction. </w:t>
      </w:r>
    </w:p>
    <w:p w14:paraId="5CB8A0F0" w14:textId="3C382D90" w:rsidR="00FC2B93" w:rsidRPr="00791667" w:rsidRDefault="00FC2B93" w:rsidP="00791667">
      <w:pPr>
        <w:pStyle w:val="ListParagraph"/>
        <w:numPr>
          <w:ilvl w:val="0"/>
          <w:numId w:val="1"/>
        </w:numPr>
        <w:spacing w:after="0"/>
        <w:rPr>
          <w:sz w:val="24"/>
          <w:szCs w:val="24"/>
        </w:rPr>
      </w:pPr>
      <w:r w:rsidRPr="00791667">
        <w:rPr>
          <w:sz w:val="24"/>
          <w:szCs w:val="24"/>
        </w:rPr>
        <w:t xml:space="preserve">Courtesy Pay is not a line of credit; it is a discretionary overdraft service that </w:t>
      </w:r>
      <w:proofErr w:type="spellStart"/>
      <w:r w:rsidRPr="00791667">
        <w:rPr>
          <w:sz w:val="24"/>
          <w:szCs w:val="24"/>
        </w:rPr>
        <w:t>ay</w:t>
      </w:r>
      <w:proofErr w:type="spellEnd"/>
      <w:r w:rsidRPr="00791667">
        <w:rPr>
          <w:sz w:val="24"/>
          <w:szCs w:val="24"/>
        </w:rPr>
        <w:t xml:space="preserve"> be discontinued at any time without prior notice or administrative order or levy, or if you fail to maintain your account in good standing by not bringing your account to a positive balance within thirty (3</w:t>
      </w:r>
      <w:r w:rsidR="00D80DA1">
        <w:rPr>
          <w:sz w:val="24"/>
          <w:szCs w:val="24"/>
        </w:rPr>
        <w:t>0</w:t>
      </w:r>
      <w:r w:rsidRPr="00791667">
        <w:rPr>
          <w:sz w:val="24"/>
          <w:szCs w:val="24"/>
        </w:rPr>
        <w:t>) days after the account became negative for a minimum of 24 hours.</w:t>
      </w:r>
      <w:r w:rsidR="00D80DA1">
        <w:rPr>
          <w:sz w:val="24"/>
          <w:szCs w:val="24"/>
        </w:rPr>
        <w:t xml:space="preserve"> Accounts with negative balances after forty-five (45) days are subject to being charged off. </w:t>
      </w:r>
    </w:p>
    <w:p w14:paraId="730A2593" w14:textId="11DD2703" w:rsidR="00FC2B93" w:rsidRPr="00791667" w:rsidRDefault="00FC2B93" w:rsidP="00791667">
      <w:pPr>
        <w:pStyle w:val="ListParagraph"/>
        <w:numPr>
          <w:ilvl w:val="0"/>
          <w:numId w:val="1"/>
        </w:numPr>
        <w:spacing w:after="0"/>
        <w:rPr>
          <w:sz w:val="24"/>
          <w:szCs w:val="24"/>
        </w:rPr>
      </w:pPr>
      <w:r w:rsidRPr="00791667">
        <w:rPr>
          <w:sz w:val="24"/>
          <w:szCs w:val="24"/>
        </w:rPr>
        <w:t xml:space="preserve">Depositor and each Authorized Signatory will continue to be liable, jointly and severally, for all overdraft and fee amounts, as described in the Deposit Account and Disclosure Agreement. The total (negative)balance, including all fees and charges, is due and payable upon demand. </w:t>
      </w:r>
    </w:p>
    <w:p w14:paraId="4AEFF756" w14:textId="77777777" w:rsidR="00FC2B93" w:rsidRDefault="00FC2B93" w:rsidP="000B3698">
      <w:pPr>
        <w:spacing w:after="0"/>
        <w:rPr>
          <w:sz w:val="24"/>
          <w:szCs w:val="24"/>
        </w:rPr>
      </w:pPr>
    </w:p>
    <w:p w14:paraId="0CBA60A2" w14:textId="097BA66A" w:rsidR="00FC2B93" w:rsidRDefault="00FC2B93" w:rsidP="000B3698">
      <w:pPr>
        <w:spacing w:after="0"/>
        <w:rPr>
          <w:sz w:val="24"/>
          <w:szCs w:val="24"/>
        </w:rPr>
      </w:pPr>
      <w:r>
        <w:rPr>
          <w:sz w:val="24"/>
          <w:szCs w:val="24"/>
        </w:rPr>
        <w:t xml:space="preserve">If you have any questions, would like to make changes or discontinue the Courtesy Pay in its entirety, please visit our office at 62 W. Main St. Romney, WV 26757, email Beth McDonald at </w:t>
      </w:r>
      <w:hyperlink r:id="rId8" w:history="1">
        <w:r w:rsidRPr="009C56AF">
          <w:rPr>
            <w:rStyle w:val="Hyperlink"/>
            <w:sz w:val="24"/>
            <w:szCs w:val="24"/>
          </w:rPr>
          <w:t>bmcdonald@romneyfcu.com</w:t>
        </w:r>
      </w:hyperlink>
      <w:r>
        <w:rPr>
          <w:sz w:val="24"/>
          <w:szCs w:val="24"/>
        </w:rPr>
        <w:t xml:space="preserve"> or call our office at 304-822-3116. </w:t>
      </w:r>
    </w:p>
    <w:p w14:paraId="67E90ADA" w14:textId="77777777" w:rsidR="004D535A" w:rsidRDefault="004D535A" w:rsidP="000B3698">
      <w:pPr>
        <w:spacing w:after="0"/>
        <w:rPr>
          <w:sz w:val="24"/>
          <w:szCs w:val="24"/>
        </w:rPr>
      </w:pPr>
    </w:p>
    <w:p w14:paraId="57035B2B" w14:textId="77777777" w:rsidR="004D535A" w:rsidRDefault="004D535A" w:rsidP="000B3698">
      <w:pPr>
        <w:spacing w:after="0"/>
        <w:rPr>
          <w:sz w:val="24"/>
          <w:szCs w:val="24"/>
        </w:rPr>
      </w:pPr>
    </w:p>
    <w:p w14:paraId="0369C0A0" w14:textId="77777777" w:rsidR="004D535A" w:rsidRDefault="004D535A" w:rsidP="000B3698">
      <w:pPr>
        <w:spacing w:after="0"/>
        <w:rPr>
          <w:sz w:val="24"/>
          <w:szCs w:val="24"/>
        </w:rPr>
      </w:pPr>
    </w:p>
    <w:p w14:paraId="5705FC35" w14:textId="0ECE6B20" w:rsidR="004D535A" w:rsidRDefault="002C4B5F" w:rsidP="009F7345">
      <w:pPr>
        <w:spacing w:after="0" w:line="240" w:lineRule="auto"/>
        <w:jc w:val="center"/>
        <w:rPr>
          <w:b/>
          <w:bCs/>
          <w:sz w:val="40"/>
          <w:szCs w:val="40"/>
        </w:rPr>
      </w:pPr>
      <w:r w:rsidRPr="00895C01">
        <w:rPr>
          <w:b/>
          <w:bCs/>
          <w:noProof/>
          <w:sz w:val="40"/>
          <w:szCs w:val="40"/>
        </w:rPr>
        <w:drawing>
          <wp:anchor distT="0" distB="0" distL="114300" distR="114300" simplePos="0" relativeHeight="251666432" behindDoc="0" locked="0" layoutInCell="1" allowOverlap="1" wp14:anchorId="704AFAE9" wp14:editId="579339FA">
            <wp:simplePos x="0" y="0"/>
            <wp:positionH relativeFrom="margin">
              <wp:align>center</wp:align>
            </wp:positionH>
            <wp:positionV relativeFrom="margin">
              <wp:posOffset>-124460</wp:posOffset>
            </wp:positionV>
            <wp:extent cx="1226820" cy="880788"/>
            <wp:effectExtent l="0" t="0" r="0" b="0"/>
            <wp:wrapNone/>
            <wp:docPr id="2035722232" name="Picture 2035722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468861" name="Picture 94446886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6820" cy="880788"/>
                    </a:xfrm>
                    <a:prstGeom prst="rect">
                      <a:avLst/>
                    </a:prstGeom>
                  </pic:spPr>
                </pic:pic>
              </a:graphicData>
            </a:graphic>
            <wp14:sizeRelH relativeFrom="margin">
              <wp14:pctWidth>0</wp14:pctWidth>
            </wp14:sizeRelH>
            <wp14:sizeRelV relativeFrom="margin">
              <wp14:pctHeight>0</wp14:pctHeight>
            </wp14:sizeRelV>
          </wp:anchor>
        </w:drawing>
      </w:r>
    </w:p>
    <w:p w14:paraId="6010B888" w14:textId="1A20229F" w:rsidR="004D535A" w:rsidRPr="00B23A9D" w:rsidRDefault="004D535A" w:rsidP="00B23A9D">
      <w:pPr>
        <w:spacing w:after="0" w:line="240" w:lineRule="auto"/>
        <w:jc w:val="center"/>
        <w:rPr>
          <w:b/>
          <w:bCs/>
          <w:sz w:val="36"/>
          <w:szCs w:val="36"/>
        </w:rPr>
      </w:pPr>
      <w:r w:rsidRPr="00B23A9D">
        <w:rPr>
          <w:b/>
          <w:bCs/>
          <w:sz w:val="36"/>
          <w:szCs w:val="36"/>
        </w:rPr>
        <w:t>Courtesy Pay Regulation E Consent Form</w:t>
      </w:r>
    </w:p>
    <w:p w14:paraId="2A1E25DE" w14:textId="3956DA19" w:rsidR="004D535A" w:rsidRPr="003B68DC" w:rsidRDefault="004D535A" w:rsidP="009F7345">
      <w:pPr>
        <w:spacing w:after="0" w:line="240" w:lineRule="auto"/>
        <w:jc w:val="center"/>
        <w:rPr>
          <w:sz w:val="23"/>
          <w:szCs w:val="23"/>
        </w:rPr>
      </w:pPr>
      <w:r w:rsidRPr="003B68DC">
        <w:rPr>
          <w:sz w:val="23"/>
          <w:szCs w:val="23"/>
        </w:rPr>
        <w:t xml:space="preserve">WHAT </w:t>
      </w:r>
      <w:r w:rsidR="005B2A26" w:rsidRPr="003B68DC">
        <w:rPr>
          <w:sz w:val="23"/>
          <w:szCs w:val="23"/>
        </w:rPr>
        <w:t>YOU NEED TO KNOW ABOUT OVERDRAFTS AND OVERDRAFT FEES</w:t>
      </w:r>
    </w:p>
    <w:p w14:paraId="54E18D28" w14:textId="77777777" w:rsidR="005B2A26" w:rsidRPr="003B68DC" w:rsidRDefault="005B2A26" w:rsidP="004D535A">
      <w:pPr>
        <w:spacing w:after="0" w:line="240" w:lineRule="auto"/>
        <w:jc w:val="center"/>
        <w:rPr>
          <w:sz w:val="23"/>
          <w:szCs w:val="23"/>
        </w:rPr>
      </w:pPr>
    </w:p>
    <w:p w14:paraId="1C92BFE6" w14:textId="1E10A393" w:rsidR="005B2A26" w:rsidRPr="003B68DC" w:rsidRDefault="005B2A26" w:rsidP="005B2A26">
      <w:pPr>
        <w:spacing w:after="0" w:line="240" w:lineRule="auto"/>
        <w:rPr>
          <w:sz w:val="23"/>
          <w:szCs w:val="23"/>
        </w:rPr>
      </w:pPr>
      <w:r w:rsidRPr="003B68DC">
        <w:rPr>
          <w:sz w:val="23"/>
          <w:szCs w:val="23"/>
        </w:rPr>
        <w:t>An overdraft occurs when you do not have available funds in your account to cover a transaction, but we will st</w:t>
      </w:r>
      <w:r w:rsidR="00D80DA1">
        <w:rPr>
          <w:sz w:val="23"/>
          <w:szCs w:val="23"/>
        </w:rPr>
        <w:t>r</w:t>
      </w:r>
      <w:r w:rsidRPr="003B68DC">
        <w:rPr>
          <w:sz w:val="23"/>
          <w:szCs w:val="23"/>
        </w:rPr>
        <w:t xml:space="preserve">ive to pay it. We may cover your overdrafts in two different ways: </w:t>
      </w:r>
    </w:p>
    <w:p w14:paraId="14FE39E1" w14:textId="07AE1366" w:rsidR="005B2A26" w:rsidRPr="003B68DC" w:rsidRDefault="005B2A26" w:rsidP="005B2A26">
      <w:pPr>
        <w:pStyle w:val="ListParagraph"/>
        <w:numPr>
          <w:ilvl w:val="0"/>
          <w:numId w:val="2"/>
        </w:numPr>
        <w:spacing w:after="0" w:line="240" w:lineRule="auto"/>
        <w:rPr>
          <w:sz w:val="23"/>
          <w:szCs w:val="23"/>
        </w:rPr>
      </w:pPr>
      <w:r w:rsidRPr="003B68DC">
        <w:rPr>
          <w:sz w:val="23"/>
          <w:szCs w:val="23"/>
        </w:rPr>
        <w:t xml:space="preserve">We have a Courtesy Pay program that comes with your account. </w:t>
      </w:r>
    </w:p>
    <w:p w14:paraId="7E490EFB" w14:textId="60545220" w:rsidR="005B2A26" w:rsidRPr="003B68DC" w:rsidRDefault="005B2A26" w:rsidP="005B2A26">
      <w:pPr>
        <w:pStyle w:val="ListParagraph"/>
        <w:numPr>
          <w:ilvl w:val="0"/>
          <w:numId w:val="2"/>
        </w:numPr>
        <w:spacing w:after="0" w:line="240" w:lineRule="auto"/>
        <w:rPr>
          <w:sz w:val="23"/>
          <w:szCs w:val="23"/>
        </w:rPr>
      </w:pPr>
      <w:r w:rsidRPr="003B68DC">
        <w:rPr>
          <w:sz w:val="23"/>
          <w:szCs w:val="23"/>
        </w:rPr>
        <w:t>We also offer overdraft protection, such as a link to a savings account</w:t>
      </w:r>
      <w:r w:rsidR="002C4B5F" w:rsidRPr="003B68DC">
        <w:rPr>
          <w:sz w:val="23"/>
          <w:szCs w:val="23"/>
        </w:rPr>
        <w:t xml:space="preserve">, which may be less costly than Courtesy Pay. </w:t>
      </w:r>
      <w:r w:rsidR="003F0076">
        <w:rPr>
          <w:sz w:val="23"/>
          <w:szCs w:val="23"/>
        </w:rPr>
        <w:t xml:space="preserve">Courtesy Pay is available to Romney FCU accounts that are forty-five (45) days old or older. </w:t>
      </w:r>
      <w:r w:rsidR="002C4B5F" w:rsidRPr="003B68DC">
        <w:rPr>
          <w:sz w:val="23"/>
          <w:szCs w:val="23"/>
        </w:rPr>
        <w:t xml:space="preserve">To learn more, ask us about this protection. </w:t>
      </w:r>
    </w:p>
    <w:p w14:paraId="03BBB0A4" w14:textId="2BDE2686" w:rsidR="002C4B5F" w:rsidRPr="003B68DC" w:rsidRDefault="002C4B5F" w:rsidP="002C4B5F">
      <w:pPr>
        <w:spacing w:after="0" w:line="240" w:lineRule="auto"/>
        <w:rPr>
          <w:sz w:val="23"/>
          <w:szCs w:val="23"/>
        </w:rPr>
      </w:pPr>
    </w:p>
    <w:p w14:paraId="723E3034" w14:textId="7A362E54" w:rsidR="002C4B5F" w:rsidRPr="003B68DC" w:rsidRDefault="002C4B5F" w:rsidP="002C4B5F">
      <w:pPr>
        <w:spacing w:after="0" w:line="240" w:lineRule="auto"/>
        <w:jc w:val="center"/>
        <w:rPr>
          <w:sz w:val="23"/>
          <w:szCs w:val="23"/>
        </w:rPr>
      </w:pPr>
      <w:r w:rsidRPr="003B68DC">
        <w:rPr>
          <w:sz w:val="23"/>
          <w:szCs w:val="23"/>
        </w:rPr>
        <w:t>THIS NOTICE EXPLAINS OUR COURTESY PAY PROGRAM</w:t>
      </w:r>
    </w:p>
    <w:p w14:paraId="7F694471" w14:textId="7FE62D0D" w:rsidR="002C4B5F" w:rsidRPr="003B68DC" w:rsidRDefault="002C4B5F" w:rsidP="002C4B5F">
      <w:pPr>
        <w:spacing w:after="0" w:line="240" w:lineRule="auto"/>
        <w:rPr>
          <w:sz w:val="23"/>
          <w:szCs w:val="23"/>
        </w:rPr>
      </w:pPr>
    </w:p>
    <w:p w14:paraId="64253C88" w14:textId="368938E1" w:rsidR="002C4B5F" w:rsidRPr="003B68DC" w:rsidRDefault="002C4B5F" w:rsidP="002C4B5F">
      <w:pPr>
        <w:spacing w:after="0" w:line="240" w:lineRule="auto"/>
        <w:rPr>
          <w:sz w:val="23"/>
          <w:szCs w:val="23"/>
        </w:rPr>
      </w:pPr>
      <w:r w:rsidRPr="003B68DC">
        <w:rPr>
          <w:sz w:val="23"/>
          <w:szCs w:val="23"/>
        </w:rPr>
        <w:t>What is the Courtesy Pay Program that comes with my account?</w:t>
      </w:r>
    </w:p>
    <w:p w14:paraId="00409A73" w14:textId="77777777" w:rsidR="002C4B5F" w:rsidRPr="003B68DC" w:rsidRDefault="002C4B5F" w:rsidP="002C4B5F">
      <w:pPr>
        <w:spacing w:after="0" w:line="240" w:lineRule="auto"/>
        <w:rPr>
          <w:sz w:val="23"/>
          <w:szCs w:val="23"/>
        </w:rPr>
      </w:pPr>
    </w:p>
    <w:p w14:paraId="3214B530" w14:textId="1226C8BC" w:rsidR="002C4B5F" w:rsidRPr="003B68DC" w:rsidRDefault="002C4B5F" w:rsidP="002C4B5F">
      <w:pPr>
        <w:spacing w:after="0" w:line="240" w:lineRule="auto"/>
        <w:rPr>
          <w:sz w:val="23"/>
          <w:szCs w:val="23"/>
        </w:rPr>
      </w:pPr>
      <w:r w:rsidRPr="003B68DC">
        <w:rPr>
          <w:sz w:val="23"/>
          <w:szCs w:val="23"/>
        </w:rPr>
        <w:t>In the event of an overdraft, we will strive to pay the following transactions:</w:t>
      </w:r>
    </w:p>
    <w:p w14:paraId="2718677F" w14:textId="1C8E7D30" w:rsidR="002C4B5F" w:rsidRPr="003B68DC" w:rsidRDefault="002C4B5F" w:rsidP="002C4B5F">
      <w:pPr>
        <w:pStyle w:val="ListParagraph"/>
        <w:numPr>
          <w:ilvl w:val="0"/>
          <w:numId w:val="3"/>
        </w:numPr>
        <w:spacing w:after="0" w:line="240" w:lineRule="auto"/>
        <w:rPr>
          <w:sz w:val="23"/>
          <w:szCs w:val="23"/>
        </w:rPr>
      </w:pPr>
      <w:r w:rsidRPr="003B68DC">
        <w:rPr>
          <w:sz w:val="23"/>
          <w:szCs w:val="23"/>
        </w:rPr>
        <w:t>Checks</w:t>
      </w:r>
    </w:p>
    <w:p w14:paraId="45DDA60B" w14:textId="1C254DD8" w:rsidR="002C4B5F" w:rsidRPr="003B68DC" w:rsidRDefault="002C4B5F" w:rsidP="002C4B5F">
      <w:pPr>
        <w:pStyle w:val="ListParagraph"/>
        <w:numPr>
          <w:ilvl w:val="0"/>
          <w:numId w:val="3"/>
        </w:numPr>
        <w:spacing w:after="0" w:line="240" w:lineRule="auto"/>
        <w:rPr>
          <w:sz w:val="23"/>
          <w:szCs w:val="23"/>
        </w:rPr>
      </w:pPr>
      <w:r w:rsidRPr="003B68DC">
        <w:rPr>
          <w:sz w:val="23"/>
          <w:szCs w:val="23"/>
        </w:rPr>
        <w:t>Automatic Payment</w:t>
      </w:r>
    </w:p>
    <w:p w14:paraId="45F5C103" w14:textId="31E834A3" w:rsidR="002C4B5F" w:rsidRPr="003B68DC" w:rsidRDefault="002C4B5F" w:rsidP="002C4B5F">
      <w:pPr>
        <w:pStyle w:val="ListParagraph"/>
        <w:numPr>
          <w:ilvl w:val="0"/>
          <w:numId w:val="3"/>
        </w:numPr>
        <w:spacing w:after="0" w:line="240" w:lineRule="auto"/>
        <w:rPr>
          <w:sz w:val="23"/>
          <w:szCs w:val="23"/>
        </w:rPr>
      </w:pPr>
      <w:r w:rsidRPr="003B68DC">
        <w:rPr>
          <w:sz w:val="23"/>
          <w:szCs w:val="23"/>
        </w:rPr>
        <w:t>Recurring Debit Transactions</w:t>
      </w:r>
    </w:p>
    <w:p w14:paraId="5D28CDA1" w14:textId="77777777" w:rsidR="002C4B5F" w:rsidRPr="003B68DC" w:rsidRDefault="002C4B5F" w:rsidP="002C4B5F">
      <w:pPr>
        <w:spacing w:after="0" w:line="240" w:lineRule="auto"/>
        <w:rPr>
          <w:sz w:val="23"/>
          <w:szCs w:val="23"/>
        </w:rPr>
      </w:pPr>
    </w:p>
    <w:p w14:paraId="2F56290A" w14:textId="7F5FEE0E" w:rsidR="002C4B5F" w:rsidRPr="003B68DC" w:rsidRDefault="002C4B5F" w:rsidP="002C4B5F">
      <w:pPr>
        <w:spacing w:after="0" w:line="240" w:lineRule="auto"/>
        <w:rPr>
          <w:sz w:val="23"/>
          <w:szCs w:val="23"/>
        </w:rPr>
      </w:pPr>
      <w:r w:rsidRPr="003B68DC">
        <w:rPr>
          <w:sz w:val="23"/>
          <w:szCs w:val="23"/>
        </w:rPr>
        <w:t>Your checking account comes with a debit card that you can use for the transactions listed below</w:t>
      </w:r>
      <w:r w:rsidR="00D80DA1">
        <w:rPr>
          <w:sz w:val="23"/>
          <w:szCs w:val="23"/>
        </w:rPr>
        <w:t>,</w:t>
      </w:r>
      <w:r w:rsidRPr="003B68DC">
        <w:rPr>
          <w:sz w:val="23"/>
          <w:szCs w:val="23"/>
        </w:rPr>
        <w:t xml:space="preserve"> however, your consent is required: </w:t>
      </w:r>
    </w:p>
    <w:p w14:paraId="3D2C3690" w14:textId="185F4F6D" w:rsidR="002C4B5F" w:rsidRPr="003B68DC" w:rsidRDefault="002C4B5F" w:rsidP="002C4B5F">
      <w:pPr>
        <w:pStyle w:val="ListParagraph"/>
        <w:numPr>
          <w:ilvl w:val="0"/>
          <w:numId w:val="4"/>
        </w:numPr>
        <w:spacing w:after="0" w:line="240" w:lineRule="auto"/>
        <w:rPr>
          <w:sz w:val="23"/>
          <w:szCs w:val="23"/>
        </w:rPr>
      </w:pPr>
      <w:r w:rsidRPr="003B68DC">
        <w:rPr>
          <w:sz w:val="23"/>
          <w:szCs w:val="23"/>
        </w:rPr>
        <w:t>ATM transactions</w:t>
      </w:r>
    </w:p>
    <w:p w14:paraId="33F7A3A3" w14:textId="3DE642C8" w:rsidR="002C4B5F" w:rsidRPr="003B68DC" w:rsidRDefault="002C4B5F" w:rsidP="002C4B5F">
      <w:pPr>
        <w:pStyle w:val="ListParagraph"/>
        <w:numPr>
          <w:ilvl w:val="0"/>
          <w:numId w:val="4"/>
        </w:numPr>
        <w:spacing w:after="0" w:line="240" w:lineRule="auto"/>
        <w:rPr>
          <w:sz w:val="23"/>
          <w:szCs w:val="23"/>
        </w:rPr>
      </w:pPr>
      <w:r w:rsidRPr="003B68DC">
        <w:rPr>
          <w:sz w:val="23"/>
          <w:szCs w:val="23"/>
        </w:rPr>
        <w:t>Everyday debit card transactions</w:t>
      </w:r>
    </w:p>
    <w:p w14:paraId="11E6C876" w14:textId="204EFF34" w:rsidR="002C4B5F" w:rsidRPr="003B68DC" w:rsidRDefault="002C4B5F" w:rsidP="002C4B5F">
      <w:pPr>
        <w:spacing w:after="0" w:line="240" w:lineRule="auto"/>
        <w:rPr>
          <w:sz w:val="23"/>
          <w:szCs w:val="23"/>
        </w:rPr>
      </w:pPr>
    </w:p>
    <w:p w14:paraId="22B81F0B" w14:textId="71CFA856" w:rsidR="002C4B5F" w:rsidRPr="003B68DC" w:rsidRDefault="002C4B5F" w:rsidP="002C4B5F">
      <w:pPr>
        <w:spacing w:after="0" w:line="240" w:lineRule="auto"/>
        <w:rPr>
          <w:sz w:val="23"/>
          <w:szCs w:val="23"/>
        </w:rPr>
      </w:pPr>
      <w:r w:rsidRPr="003B68DC">
        <w:rPr>
          <w:sz w:val="23"/>
          <w:szCs w:val="23"/>
        </w:rPr>
        <w:t xml:space="preserve">This is a discretionary service which means we do not guarantee that we will always be able to authorize and pay any type of transaction. If we do not authorize and pay an overdraft, your transaction will be declined. </w:t>
      </w:r>
    </w:p>
    <w:p w14:paraId="2F438607" w14:textId="0239C594" w:rsidR="002C4B5F" w:rsidRPr="003B68DC" w:rsidRDefault="002C4B5F" w:rsidP="002C4B5F">
      <w:pPr>
        <w:spacing w:after="0" w:line="240" w:lineRule="auto"/>
        <w:rPr>
          <w:sz w:val="23"/>
          <w:szCs w:val="23"/>
        </w:rPr>
      </w:pPr>
    </w:p>
    <w:p w14:paraId="6C3EC7CD" w14:textId="389198E2" w:rsidR="002C4B5F" w:rsidRPr="003B68DC" w:rsidRDefault="002C4B5F" w:rsidP="002C4B5F">
      <w:pPr>
        <w:spacing w:after="0" w:line="240" w:lineRule="auto"/>
        <w:rPr>
          <w:sz w:val="23"/>
          <w:szCs w:val="23"/>
        </w:rPr>
      </w:pPr>
      <w:r w:rsidRPr="003B68DC">
        <w:rPr>
          <w:sz w:val="23"/>
          <w:szCs w:val="23"/>
        </w:rPr>
        <w:t>What fees will I be charged if Romney FCU pays my overdraft?</w:t>
      </w:r>
    </w:p>
    <w:p w14:paraId="79B99BFC" w14:textId="6A3F4638" w:rsidR="002C4B5F" w:rsidRPr="00084629" w:rsidRDefault="002C4B5F" w:rsidP="002C4B5F">
      <w:pPr>
        <w:spacing w:after="0" w:line="240" w:lineRule="auto"/>
        <w:rPr>
          <w:b/>
          <w:bCs/>
          <w:sz w:val="23"/>
          <w:szCs w:val="23"/>
        </w:rPr>
      </w:pPr>
      <w:r w:rsidRPr="00084629">
        <w:rPr>
          <w:b/>
          <w:bCs/>
          <w:sz w:val="23"/>
          <w:szCs w:val="23"/>
        </w:rPr>
        <w:t>Under Courtesy Pay:</w:t>
      </w:r>
    </w:p>
    <w:p w14:paraId="76EDC6A3" w14:textId="4E1C34D6" w:rsidR="002C4B5F" w:rsidRPr="003B68DC" w:rsidRDefault="002C4B5F" w:rsidP="002C4B5F">
      <w:pPr>
        <w:spacing w:after="0" w:line="240" w:lineRule="auto"/>
        <w:rPr>
          <w:sz w:val="23"/>
          <w:szCs w:val="23"/>
        </w:rPr>
      </w:pPr>
      <w:r w:rsidRPr="003B68DC">
        <w:rPr>
          <w:sz w:val="23"/>
          <w:szCs w:val="23"/>
        </w:rPr>
        <w:t>We will charge you a fee of $30 each time we pay an overdraft up to a maximum limit of $250 per day</w:t>
      </w:r>
    </w:p>
    <w:p w14:paraId="3B0A6D58" w14:textId="77777777" w:rsidR="002C4B5F" w:rsidRPr="003B68DC" w:rsidRDefault="002C4B5F" w:rsidP="002C4B5F">
      <w:pPr>
        <w:spacing w:after="0" w:line="240" w:lineRule="auto"/>
        <w:rPr>
          <w:sz w:val="23"/>
          <w:szCs w:val="23"/>
        </w:rPr>
      </w:pPr>
    </w:p>
    <w:p w14:paraId="655A4F23" w14:textId="18AF79D3" w:rsidR="002C4B5F" w:rsidRPr="00B44CC1" w:rsidRDefault="002C4B5F" w:rsidP="002C4B5F">
      <w:pPr>
        <w:pBdr>
          <w:bottom w:val="single" w:sz="12" w:space="1" w:color="auto"/>
        </w:pBdr>
        <w:spacing w:after="0" w:line="240" w:lineRule="auto"/>
        <w:rPr>
          <w:sz w:val="23"/>
          <w:szCs w:val="23"/>
        </w:rPr>
      </w:pPr>
      <w:r w:rsidRPr="003B68DC">
        <w:rPr>
          <w:sz w:val="23"/>
          <w:szCs w:val="23"/>
        </w:rPr>
        <w:t xml:space="preserve">If you would like to opt in to have us authorize and strive to pay overdrafts on ATM and everyday debit card transactions or opt out, call 304-822-3116, email Beth McDonald at </w:t>
      </w:r>
      <w:hyperlink r:id="rId9" w:history="1">
        <w:r w:rsidRPr="003B68DC">
          <w:rPr>
            <w:rStyle w:val="Hyperlink"/>
            <w:sz w:val="23"/>
            <w:szCs w:val="23"/>
          </w:rPr>
          <w:t>bmcdonald@romneyfcu.com</w:t>
        </w:r>
      </w:hyperlink>
      <w:r w:rsidRPr="003B68DC">
        <w:rPr>
          <w:sz w:val="23"/>
          <w:szCs w:val="23"/>
        </w:rPr>
        <w:t xml:space="preserve"> or visit our office at 62 W. Main St. Romney, WV 26757. </w:t>
      </w:r>
    </w:p>
    <w:p w14:paraId="4851CF84" w14:textId="4C19D921" w:rsidR="002C4B5F" w:rsidRPr="003B68DC" w:rsidRDefault="002C4B5F" w:rsidP="002C4B5F">
      <w:pPr>
        <w:spacing w:after="0" w:line="240" w:lineRule="auto"/>
        <w:rPr>
          <w:sz w:val="23"/>
          <w:szCs w:val="23"/>
        </w:rPr>
      </w:pPr>
      <w:r w:rsidRPr="003B68DC">
        <w:rPr>
          <w:sz w:val="23"/>
          <w:szCs w:val="23"/>
        </w:rPr>
        <w:t>Check one of the following:</w:t>
      </w:r>
    </w:p>
    <w:p w14:paraId="67A19588" w14:textId="50E4DD1B" w:rsidR="002C4B5F" w:rsidRPr="003B68DC" w:rsidRDefault="002C4B5F" w:rsidP="003B68DC">
      <w:pPr>
        <w:pStyle w:val="ListParagraph"/>
        <w:numPr>
          <w:ilvl w:val="0"/>
          <w:numId w:val="5"/>
        </w:numPr>
        <w:spacing w:after="0" w:line="240" w:lineRule="auto"/>
        <w:rPr>
          <w:sz w:val="23"/>
          <w:szCs w:val="23"/>
        </w:rPr>
      </w:pPr>
      <w:r w:rsidRPr="003B68DC">
        <w:rPr>
          <w:sz w:val="23"/>
          <w:szCs w:val="23"/>
        </w:rPr>
        <w:t>I want Romney FCU to authorize and pay overdrafts for ATM and everyday debit card transactions.</w:t>
      </w:r>
    </w:p>
    <w:p w14:paraId="3375CDE3" w14:textId="4889B83D" w:rsidR="002C4B5F" w:rsidRPr="003B68DC" w:rsidRDefault="002C4B5F" w:rsidP="003B68DC">
      <w:pPr>
        <w:pStyle w:val="ListParagraph"/>
        <w:numPr>
          <w:ilvl w:val="0"/>
          <w:numId w:val="5"/>
        </w:numPr>
        <w:spacing w:after="0" w:line="240" w:lineRule="auto"/>
        <w:rPr>
          <w:sz w:val="23"/>
          <w:szCs w:val="23"/>
        </w:rPr>
      </w:pPr>
      <w:r w:rsidRPr="003B68DC">
        <w:rPr>
          <w:sz w:val="23"/>
          <w:szCs w:val="23"/>
        </w:rPr>
        <w:t>I do not want Romney FCU to authorize and pay overdrafts for ATM and everyday debit card transactions.</w:t>
      </w:r>
    </w:p>
    <w:p w14:paraId="14166AD2" w14:textId="7084F28A" w:rsidR="002C4B5F" w:rsidRPr="003B68DC" w:rsidRDefault="002C4B5F" w:rsidP="002C4B5F">
      <w:pPr>
        <w:spacing w:after="0" w:line="240" w:lineRule="auto"/>
        <w:rPr>
          <w:sz w:val="23"/>
          <w:szCs w:val="23"/>
        </w:rPr>
      </w:pPr>
    </w:p>
    <w:tbl>
      <w:tblPr>
        <w:tblStyle w:val="TableGrid"/>
        <w:tblW w:w="10778" w:type="dxa"/>
        <w:tblLook w:val="04A0" w:firstRow="1" w:lastRow="0" w:firstColumn="1" w:lastColumn="0" w:noHBand="0" w:noVBand="1"/>
      </w:tblPr>
      <w:tblGrid>
        <w:gridCol w:w="2771"/>
        <w:gridCol w:w="8007"/>
      </w:tblGrid>
      <w:tr w:rsidR="004459AA" w:rsidRPr="003B68DC" w14:paraId="60795132" w14:textId="77777777" w:rsidTr="002C4B5F">
        <w:trPr>
          <w:trHeight w:val="459"/>
        </w:trPr>
        <w:tc>
          <w:tcPr>
            <w:tcW w:w="2771" w:type="dxa"/>
          </w:tcPr>
          <w:p w14:paraId="3E75B32F" w14:textId="145F7D75" w:rsidR="004459AA" w:rsidRPr="003B68DC" w:rsidRDefault="004459AA" w:rsidP="002C4B5F">
            <w:pPr>
              <w:rPr>
                <w:sz w:val="23"/>
                <w:szCs w:val="23"/>
              </w:rPr>
            </w:pPr>
            <w:r>
              <w:rPr>
                <w:sz w:val="23"/>
                <w:szCs w:val="23"/>
              </w:rPr>
              <w:t>Member Signature</w:t>
            </w:r>
          </w:p>
        </w:tc>
        <w:tc>
          <w:tcPr>
            <w:tcW w:w="8007" w:type="dxa"/>
          </w:tcPr>
          <w:p w14:paraId="4467E2EC" w14:textId="77777777" w:rsidR="004459AA" w:rsidRPr="003B68DC" w:rsidRDefault="004459AA" w:rsidP="002C4B5F">
            <w:pPr>
              <w:rPr>
                <w:sz w:val="23"/>
                <w:szCs w:val="23"/>
              </w:rPr>
            </w:pPr>
          </w:p>
        </w:tc>
      </w:tr>
      <w:tr w:rsidR="002C4B5F" w:rsidRPr="003B68DC" w14:paraId="2A079CA9" w14:textId="77777777" w:rsidTr="002C4B5F">
        <w:trPr>
          <w:trHeight w:val="459"/>
        </w:trPr>
        <w:tc>
          <w:tcPr>
            <w:tcW w:w="2771" w:type="dxa"/>
          </w:tcPr>
          <w:p w14:paraId="116FE013" w14:textId="09418058" w:rsidR="002C4B5F" w:rsidRPr="003B68DC" w:rsidRDefault="002C4B5F" w:rsidP="002C4B5F">
            <w:pPr>
              <w:rPr>
                <w:sz w:val="23"/>
                <w:szCs w:val="23"/>
              </w:rPr>
            </w:pPr>
            <w:r w:rsidRPr="003B68DC">
              <w:rPr>
                <w:sz w:val="23"/>
                <w:szCs w:val="23"/>
              </w:rPr>
              <w:t>Member Name (printed)</w:t>
            </w:r>
          </w:p>
        </w:tc>
        <w:tc>
          <w:tcPr>
            <w:tcW w:w="8007" w:type="dxa"/>
          </w:tcPr>
          <w:p w14:paraId="0BF3FB98" w14:textId="1AE5410C" w:rsidR="002C4B5F" w:rsidRPr="003B68DC" w:rsidRDefault="002C4B5F" w:rsidP="002C4B5F">
            <w:pPr>
              <w:rPr>
                <w:sz w:val="23"/>
                <w:szCs w:val="23"/>
              </w:rPr>
            </w:pPr>
          </w:p>
        </w:tc>
      </w:tr>
      <w:tr w:rsidR="002C4B5F" w:rsidRPr="003B68DC" w14:paraId="1CBE18CD" w14:textId="77777777" w:rsidTr="002C4B5F">
        <w:trPr>
          <w:trHeight w:val="459"/>
        </w:trPr>
        <w:tc>
          <w:tcPr>
            <w:tcW w:w="2771" w:type="dxa"/>
          </w:tcPr>
          <w:p w14:paraId="0111B9D8" w14:textId="1199F7B1" w:rsidR="002C4B5F" w:rsidRPr="003B68DC" w:rsidRDefault="00A15744" w:rsidP="002C4B5F">
            <w:pPr>
              <w:rPr>
                <w:sz w:val="23"/>
                <w:szCs w:val="23"/>
              </w:rPr>
            </w:pPr>
            <w:r w:rsidRPr="003B68DC">
              <w:rPr>
                <w:sz w:val="23"/>
                <w:szCs w:val="23"/>
              </w:rPr>
              <w:t>Account Number</w:t>
            </w:r>
          </w:p>
        </w:tc>
        <w:tc>
          <w:tcPr>
            <w:tcW w:w="8007" w:type="dxa"/>
          </w:tcPr>
          <w:p w14:paraId="20133AA9" w14:textId="2845DB55" w:rsidR="002C4B5F" w:rsidRPr="003B68DC" w:rsidRDefault="002C4B5F" w:rsidP="002C4B5F">
            <w:pPr>
              <w:rPr>
                <w:sz w:val="23"/>
                <w:szCs w:val="23"/>
              </w:rPr>
            </w:pPr>
          </w:p>
        </w:tc>
      </w:tr>
      <w:tr w:rsidR="002C4B5F" w:rsidRPr="003B68DC" w14:paraId="790B1DEE" w14:textId="77777777" w:rsidTr="002C4B5F">
        <w:trPr>
          <w:trHeight w:val="478"/>
        </w:trPr>
        <w:tc>
          <w:tcPr>
            <w:tcW w:w="2771" w:type="dxa"/>
          </w:tcPr>
          <w:p w14:paraId="43CA2051" w14:textId="01EF6007" w:rsidR="002C4B5F" w:rsidRPr="003B68DC" w:rsidRDefault="00A15744" w:rsidP="002C4B5F">
            <w:pPr>
              <w:rPr>
                <w:sz w:val="23"/>
                <w:szCs w:val="23"/>
              </w:rPr>
            </w:pPr>
            <w:r w:rsidRPr="003B68DC">
              <w:rPr>
                <w:sz w:val="23"/>
                <w:szCs w:val="23"/>
              </w:rPr>
              <w:t>Date</w:t>
            </w:r>
          </w:p>
        </w:tc>
        <w:tc>
          <w:tcPr>
            <w:tcW w:w="8007" w:type="dxa"/>
          </w:tcPr>
          <w:p w14:paraId="3C468939" w14:textId="30B4B44E" w:rsidR="002C4B5F" w:rsidRPr="003B68DC" w:rsidRDefault="002C4B5F" w:rsidP="002C4B5F">
            <w:pPr>
              <w:rPr>
                <w:sz w:val="23"/>
                <w:szCs w:val="23"/>
              </w:rPr>
            </w:pPr>
          </w:p>
        </w:tc>
      </w:tr>
      <w:tr w:rsidR="00B44CC1" w:rsidRPr="003B68DC" w14:paraId="210D5CD7" w14:textId="77777777" w:rsidTr="002C4B5F">
        <w:trPr>
          <w:trHeight w:val="478"/>
        </w:trPr>
        <w:tc>
          <w:tcPr>
            <w:tcW w:w="2771" w:type="dxa"/>
          </w:tcPr>
          <w:p w14:paraId="010BB645" w14:textId="275C2374" w:rsidR="00B44CC1" w:rsidRPr="003B68DC" w:rsidRDefault="00B44CC1" w:rsidP="002C4B5F">
            <w:pPr>
              <w:rPr>
                <w:sz w:val="23"/>
                <w:szCs w:val="23"/>
              </w:rPr>
            </w:pPr>
            <w:r>
              <w:rPr>
                <w:sz w:val="23"/>
                <w:szCs w:val="23"/>
              </w:rPr>
              <w:t>Processed By</w:t>
            </w:r>
          </w:p>
        </w:tc>
        <w:tc>
          <w:tcPr>
            <w:tcW w:w="8007" w:type="dxa"/>
          </w:tcPr>
          <w:p w14:paraId="395C3295" w14:textId="77777777" w:rsidR="00B44CC1" w:rsidRPr="003B68DC" w:rsidRDefault="00B44CC1" w:rsidP="002C4B5F">
            <w:pPr>
              <w:rPr>
                <w:sz w:val="23"/>
                <w:szCs w:val="23"/>
              </w:rPr>
            </w:pPr>
          </w:p>
        </w:tc>
      </w:tr>
    </w:tbl>
    <w:p w14:paraId="672F1E2C" w14:textId="022400A7" w:rsidR="004D535A" w:rsidRPr="003B68DC" w:rsidRDefault="003B68DC" w:rsidP="002C4B5F">
      <w:pPr>
        <w:spacing w:after="0"/>
        <w:rPr>
          <w:sz w:val="23"/>
          <w:szCs w:val="23"/>
        </w:rPr>
      </w:pPr>
      <w:r w:rsidRPr="003B68DC">
        <w:rPr>
          <w:noProof/>
          <w:sz w:val="24"/>
          <w:szCs w:val="24"/>
        </w:rPr>
        <mc:AlternateContent>
          <mc:Choice Requires="wps">
            <w:drawing>
              <wp:anchor distT="45720" distB="45720" distL="114300" distR="114300" simplePos="0" relativeHeight="251657215" behindDoc="0" locked="0" layoutInCell="1" allowOverlap="1" wp14:anchorId="175DA0B8" wp14:editId="5305ED61">
                <wp:simplePos x="0" y="0"/>
                <wp:positionH relativeFrom="margin">
                  <wp:align>center</wp:align>
                </wp:positionH>
                <wp:positionV relativeFrom="bottomMargin">
                  <wp:align>top</wp:align>
                </wp:positionV>
                <wp:extent cx="5135880" cy="266700"/>
                <wp:effectExtent l="0" t="0" r="762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880" cy="266700"/>
                        </a:xfrm>
                        <a:prstGeom prst="rect">
                          <a:avLst/>
                        </a:prstGeom>
                        <a:solidFill>
                          <a:srgbClr val="FFFFFF"/>
                        </a:solidFill>
                        <a:ln w="9525">
                          <a:noFill/>
                          <a:miter lim="800000"/>
                          <a:headEnd/>
                          <a:tailEnd/>
                        </a:ln>
                      </wps:spPr>
                      <wps:txbx>
                        <w:txbxContent>
                          <w:p w14:paraId="30E4785A" w14:textId="148E0523" w:rsidR="003B68DC" w:rsidRDefault="003B68DC">
                            <w:r>
                              <w:t>62 W. Main St. Romney, WV 26757       304-822-3116       bmcdonald@romneyfcu.com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5DA0B8" id="_x0000_t202" coordsize="21600,21600" o:spt="202" path="m,l,21600r21600,l21600,xe">
                <v:stroke joinstyle="miter"/>
                <v:path gradientshapeok="t" o:connecttype="rect"/>
              </v:shapetype>
              <v:shape id="Text Box 2" o:spid="_x0000_s1026" type="#_x0000_t202" style="position:absolute;margin-left:0;margin-top:0;width:404.4pt;height:21pt;z-index:251657215;visibility:visible;mso-wrap-style:square;mso-width-percent:0;mso-height-percent:0;mso-wrap-distance-left:9pt;mso-wrap-distance-top:3.6pt;mso-wrap-distance-right:9pt;mso-wrap-distance-bottom:3.6pt;mso-position-horizontal:center;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flLDQIAAPYDAAAOAAAAZHJzL2Uyb0RvYy54bWysU9tu2zAMfR+wfxD0vtjJkjQ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" stroked="f">
                <v:textbox>
                  <w:txbxContent>
                    <w:p w14:paraId="30E4785A" w14:textId="148E0523" w:rsidR="003B68DC" w:rsidRDefault="003B68DC">
                      <w:r>
                        <w:t>62 W. Main St. Romney, WV 26757       304-822-3116       bmcdonald@romneyfcu.com</w:t>
                      </w:r>
                    </w:p>
                  </w:txbxContent>
                </v:textbox>
                <w10:wrap anchorx="margin" anchory="margin"/>
              </v:shape>
            </w:pict>
          </mc:Fallback>
        </mc:AlternateContent>
      </w:r>
      <w:r>
        <w:rPr>
          <w:noProof/>
          <w:sz w:val="23"/>
          <w:szCs w:val="23"/>
        </w:rPr>
        <w:drawing>
          <wp:anchor distT="0" distB="0" distL="114300" distR="114300" simplePos="0" relativeHeight="251667456" behindDoc="0" locked="0" layoutInCell="1" allowOverlap="1" wp14:anchorId="1B06A5EB" wp14:editId="71740D06">
            <wp:simplePos x="0" y="0"/>
            <wp:positionH relativeFrom="margin">
              <wp:posOffset>5806440</wp:posOffset>
            </wp:positionH>
            <wp:positionV relativeFrom="margin">
              <wp:posOffset>9585960</wp:posOffset>
            </wp:positionV>
            <wp:extent cx="1093800" cy="518160"/>
            <wp:effectExtent l="0" t="0" r="0" b="0"/>
            <wp:wrapNone/>
            <wp:docPr id="19607496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749632" name="Picture 196074963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3800" cy="518160"/>
                    </a:xfrm>
                    <a:prstGeom prst="rect">
                      <a:avLst/>
                    </a:prstGeom>
                  </pic:spPr>
                </pic:pic>
              </a:graphicData>
            </a:graphic>
            <wp14:sizeRelH relativeFrom="margin">
              <wp14:pctWidth>0</wp14:pctWidth>
            </wp14:sizeRelH>
            <wp14:sizeRelV relativeFrom="margin">
              <wp14:pctHeight>0</wp14:pctHeight>
            </wp14:sizeRelV>
          </wp:anchor>
        </w:drawing>
      </w:r>
    </w:p>
    <w:sectPr w:rsidR="004D535A" w:rsidRPr="003B68DC" w:rsidSect="006F390D">
      <w:footerReference w:type="default" r:id="rId11"/>
      <w:pgSz w:w="11906" w:h="16838"/>
      <w:pgMar w:top="720" w:right="720" w:bottom="720" w:left="720" w:header="115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5511B" w14:textId="77777777" w:rsidR="006F390D" w:rsidRDefault="006F390D" w:rsidP="006F390D">
      <w:pPr>
        <w:spacing w:after="0" w:line="240" w:lineRule="auto"/>
      </w:pPr>
      <w:r>
        <w:separator/>
      </w:r>
    </w:p>
  </w:endnote>
  <w:endnote w:type="continuationSeparator" w:id="0">
    <w:p w14:paraId="6E6ED0D2" w14:textId="77777777" w:rsidR="006F390D" w:rsidRDefault="006F390D" w:rsidP="006F3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F5A4" w14:textId="5F099921" w:rsidR="006F390D" w:rsidRDefault="006F390D">
    <w:pPr>
      <w:pStyle w:val="Footer"/>
    </w:pPr>
    <w:r>
      <w:t>Revised 02/18/26</w:t>
    </w:r>
  </w:p>
  <w:p w14:paraId="1C7D03E5" w14:textId="77777777" w:rsidR="006F390D" w:rsidRDefault="006F3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3D269" w14:textId="77777777" w:rsidR="006F390D" w:rsidRDefault="006F390D" w:rsidP="006F390D">
      <w:pPr>
        <w:spacing w:after="0" w:line="240" w:lineRule="auto"/>
      </w:pPr>
      <w:r>
        <w:separator/>
      </w:r>
    </w:p>
  </w:footnote>
  <w:footnote w:type="continuationSeparator" w:id="0">
    <w:p w14:paraId="71E00B30" w14:textId="77777777" w:rsidR="006F390D" w:rsidRDefault="006F390D" w:rsidP="006F39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16EEC"/>
    <w:multiLevelType w:val="hybridMultilevel"/>
    <w:tmpl w:val="598222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633DB7"/>
    <w:multiLevelType w:val="hybridMultilevel"/>
    <w:tmpl w:val="916A1B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6037B6"/>
    <w:multiLevelType w:val="hybridMultilevel"/>
    <w:tmpl w:val="8578CB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544AF9"/>
    <w:multiLevelType w:val="hybridMultilevel"/>
    <w:tmpl w:val="03260728"/>
    <w:lvl w:ilvl="0" w:tplc="25383C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341701"/>
    <w:multiLevelType w:val="hybridMultilevel"/>
    <w:tmpl w:val="4CAE20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6572817">
    <w:abstractNumId w:val="0"/>
  </w:num>
  <w:num w:numId="2" w16cid:durableId="910964343">
    <w:abstractNumId w:val="2"/>
  </w:num>
  <w:num w:numId="3" w16cid:durableId="936524419">
    <w:abstractNumId w:val="4"/>
  </w:num>
  <w:num w:numId="4" w16cid:durableId="1105073500">
    <w:abstractNumId w:val="1"/>
  </w:num>
  <w:num w:numId="5" w16cid:durableId="470824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698"/>
    <w:rsid w:val="00084629"/>
    <w:rsid w:val="000B3698"/>
    <w:rsid w:val="000E21D2"/>
    <w:rsid w:val="001454A6"/>
    <w:rsid w:val="00270A00"/>
    <w:rsid w:val="002C4B5F"/>
    <w:rsid w:val="003B68DC"/>
    <w:rsid w:val="003F0076"/>
    <w:rsid w:val="004459AA"/>
    <w:rsid w:val="004C10D9"/>
    <w:rsid w:val="004D535A"/>
    <w:rsid w:val="005B2A26"/>
    <w:rsid w:val="005D0215"/>
    <w:rsid w:val="00676457"/>
    <w:rsid w:val="006F390D"/>
    <w:rsid w:val="00791667"/>
    <w:rsid w:val="007B2E91"/>
    <w:rsid w:val="007E0568"/>
    <w:rsid w:val="00855335"/>
    <w:rsid w:val="00895C01"/>
    <w:rsid w:val="009F7345"/>
    <w:rsid w:val="00A006F4"/>
    <w:rsid w:val="00A15744"/>
    <w:rsid w:val="00B23A9D"/>
    <w:rsid w:val="00B44CC1"/>
    <w:rsid w:val="00B614AF"/>
    <w:rsid w:val="00C34AEF"/>
    <w:rsid w:val="00D05BEA"/>
    <w:rsid w:val="00D80DA1"/>
    <w:rsid w:val="00FC0858"/>
    <w:rsid w:val="00FC2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FE50"/>
  <w15:chartTrackingRefBased/>
  <w15:docId w15:val="{F8F32DBA-6B88-4F97-A47E-AEA2C0E44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5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2B93"/>
    <w:rPr>
      <w:color w:val="0563C1" w:themeColor="hyperlink"/>
      <w:u w:val="single"/>
    </w:rPr>
  </w:style>
  <w:style w:type="character" w:styleId="UnresolvedMention">
    <w:name w:val="Unresolved Mention"/>
    <w:basedOn w:val="DefaultParagraphFont"/>
    <w:uiPriority w:val="99"/>
    <w:semiHidden/>
    <w:unhideWhenUsed/>
    <w:rsid w:val="00FC2B93"/>
    <w:rPr>
      <w:color w:val="605E5C"/>
      <w:shd w:val="clear" w:color="auto" w:fill="E1DFDD"/>
    </w:rPr>
  </w:style>
  <w:style w:type="paragraph" w:styleId="ListParagraph">
    <w:name w:val="List Paragraph"/>
    <w:basedOn w:val="Normal"/>
    <w:uiPriority w:val="34"/>
    <w:qFormat/>
    <w:rsid w:val="00791667"/>
    <w:pPr>
      <w:ind w:left="720"/>
      <w:contextualSpacing/>
    </w:pPr>
  </w:style>
  <w:style w:type="paragraph" w:styleId="Header">
    <w:name w:val="header"/>
    <w:basedOn w:val="Normal"/>
    <w:link w:val="HeaderChar"/>
    <w:uiPriority w:val="99"/>
    <w:unhideWhenUsed/>
    <w:rsid w:val="006F3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90D"/>
  </w:style>
  <w:style w:type="paragraph" w:styleId="Footer">
    <w:name w:val="footer"/>
    <w:basedOn w:val="Normal"/>
    <w:link w:val="FooterChar"/>
    <w:uiPriority w:val="99"/>
    <w:unhideWhenUsed/>
    <w:rsid w:val="006F3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mcdonald@romneyfcu.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bmcdonald@romneyfc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5</Pages>
  <Words>1635</Words>
  <Characters>9321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Napier</dc:creator>
  <cp:keywords/>
  <dc:description/>
  <cp:lastModifiedBy>Beth McDonald</cp:lastModifiedBy>
  <cp:revision>18</cp:revision>
  <dcterms:created xsi:type="dcterms:W3CDTF">2023-11-17T09:05:00Z</dcterms:created>
  <dcterms:modified xsi:type="dcterms:W3CDTF">2026-02-18T18:29:00Z</dcterms:modified>
</cp:coreProperties>
</file>